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1DF42" w14:textId="77777777" w:rsidR="00722EDA" w:rsidRDefault="00722EDA" w:rsidP="0066329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14:paraId="738396B3" w14:textId="5DCF03CE" w:rsidR="00964272" w:rsidRPr="007B3D99" w:rsidRDefault="00964272" w:rsidP="0066329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проведения внешней проверки г</w:t>
      </w:r>
      <w:r w:rsidR="005E5F0F" w:rsidRPr="007B3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одового отчета</w:t>
      </w:r>
      <w:r w:rsidR="005E5F0F" w:rsidRPr="007B3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B3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исполнении бюджета </w:t>
      </w:r>
      <w:r w:rsidR="002A5655" w:rsidRPr="007B3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района за 202</w:t>
      </w:r>
      <w:r w:rsidR="007B3D99" w:rsidRPr="007B3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B3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1A394E3C" w14:textId="77777777" w:rsidR="00964272" w:rsidRPr="0066329A" w:rsidRDefault="00964272" w:rsidP="0066329A">
      <w:pPr>
        <w:spacing w:after="0" w:line="252" w:lineRule="auto"/>
        <w:rPr>
          <w:rFonts w:ascii="Times New Roman" w:eastAsia="Times New Roman" w:hAnsi="Times New Roman" w:cs="Times New Roman"/>
          <w:b/>
          <w:szCs w:val="26"/>
          <w:lang w:eastAsia="ru-RU"/>
        </w:rPr>
      </w:pPr>
    </w:p>
    <w:bookmarkEnd w:id="0"/>
    <w:p w14:paraId="237B1B5B" w14:textId="77777777" w:rsidR="00DF4D5D" w:rsidRPr="007B3D99" w:rsidRDefault="00DF4D5D" w:rsidP="0066329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Основание для проведения экспертно-аналитического мероприятия: </w:t>
      </w:r>
    </w:p>
    <w:p w14:paraId="44D53771" w14:textId="2A34E6B7" w:rsidR="009201FF" w:rsidRPr="007B3D99" w:rsidRDefault="00530120" w:rsidP="0066329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Пункт 2 статьи</w:t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157, пу</w:t>
      </w: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нкт 1 статьи</w:t>
      </w:r>
      <w:r w:rsidR="00CF02C7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264.4. Бюджетного к</w:t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одекса Российской Федерации (далее – БК РФ), пункт 3 част</w:t>
      </w: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и 2 статьи</w:t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Федерального закона от 07.02.2011 № 6-ФЗ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1E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</w:t>
      </w:r>
      <w:r w:rsidR="00D11E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деятельности контрольно-счетных органов субъектов Российской Федерации</w:t>
      </w:r>
      <w:r w:rsidR="005E5F0F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территорий</w:t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образований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 части 5 статьи</w:t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27.5</w:t>
      </w:r>
      <w:r w:rsidR="00CF02C7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Ханты-Мансийског</w:t>
      </w: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района, пункт 3 части 1 статьи</w:t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Контрольно-счетной палате Ханты-Мансийского района, утвержденного решением Думы Ханты-М</w:t>
      </w:r>
      <w:r w:rsidR="00D11E2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ансийского района от 22.12.2011</w:t>
      </w:r>
      <w:r w:rsidR="00D11E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99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образовании Контрольно-счетной палаты </w:t>
      </w:r>
      <w:r w:rsidR="005E5F0F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анты-Мансийского района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0C1F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29E9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F51E0" w:rsidRPr="007B3D99">
        <w:rPr>
          <w:rFonts w:ascii="Times New Roman" w:hAnsi="Times New Roman" w:cs="Times New Roman"/>
          <w:sz w:val="28"/>
          <w:szCs w:val="28"/>
        </w:rPr>
        <w:t>ешение</w:t>
      </w:r>
      <w:r w:rsidR="006929E9" w:rsidRPr="007B3D99">
        <w:rPr>
          <w:rFonts w:ascii="Times New Roman" w:hAnsi="Times New Roman" w:cs="Times New Roman"/>
          <w:sz w:val="28"/>
          <w:szCs w:val="28"/>
        </w:rPr>
        <w:t xml:space="preserve"> Думы Ханты-Мансийского района от 07.10.2021 № 7 </w:t>
      </w:r>
      <w:r w:rsidR="006D243E">
        <w:rPr>
          <w:rFonts w:ascii="Times New Roman" w:hAnsi="Times New Roman" w:cs="Times New Roman"/>
          <w:sz w:val="28"/>
          <w:szCs w:val="28"/>
        </w:rPr>
        <w:t>«</w:t>
      </w:r>
      <w:r w:rsidR="006929E9" w:rsidRPr="007B3D99">
        <w:rPr>
          <w:rFonts w:ascii="Times New Roman" w:hAnsi="Times New Roman" w:cs="Times New Roman"/>
          <w:sz w:val="28"/>
          <w:szCs w:val="28"/>
        </w:rPr>
        <w:t>Об утверждении Порядка проведения внешней проверки годового отчета об исполнении бюджета Ханты-Мансийского района</w:t>
      </w:r>
      <w:r w:rsidR="006D243E">
        <w:rPr>
          <w:rFonts w:ascii="Times New Roman" w:hAnsi="Times New Roman" w:cs="Times New Roman"/>
          <w:sz w:val="28"/>
          <w:szCs w:val="28"/>
        </w:rPr>
        <w:t>»</w:t>
      </w:r>
      <w:r w:rsidR="006929E9" w:rsidRPr="007B3D99">
        <w:rPr>
          <w:rFonts w:ascii="Times New Roman" w:hAnsi="Times New Roman" w:cs="Times New Roman"/>
          <w:sz w:val="28"/>
          <w:szCs w:val="28"/>
        </w:rPr>
        <w:t xml:space="preserve">, </w:t>
      </w:r>
      <w:r w:rsidR="00E50C1F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 раздела II</w:t>
      </w: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Экспертно-аналитические мероприятия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приказу Контрольно-счетной палаты Ханты-Мансийского района от </w:t>
      </w:r>
      <w:r w:rsidR="007B3D99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30.12.2025</w:t>
      </w:r>
      <w:r w:rsidR="00052043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B3D99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01FF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работы К</w:t>
      </w: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</w:t>
      </w:r>
      <w:r w:rsidR="005E5F0F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четной палаты</w:t>
      </w:r>
      <w:r w:rsidR="00052043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F0F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на </w:t>
      </w:r>
      <w:r w:rsidR="007B3D99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2BCCB88" w14:textId="746AD4DA" w:rsidR="00DF4D5D" w:rsidRPr="007B3D99" w:rsidRDefault="009201FF" w:rsidP="0066329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="00184546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нешняя проверка</w:t>
      </w: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 отчета об исполнении бюджета </w:t>
      </w:r>
      <w:r w:rsidR="005E5F0F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за 2025</w:t>
      </w: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7B3D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по материалам, предст</w:t>
      </w:r>
      <w:r w:rsidR="00D53CEE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авленным комитетом по финансам А</w:t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  <w:r w:rsidR="00084ACF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финансовый орган)</w:t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D9064F" w14:textId="77777777" w:rsidR="00DF4D5D" w:rsidRPr="007B3D99" w:rsidRDefault="00DF4D5D" w:rsidP="0066329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D99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7B3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 экспертно-аналитического мероприятия:</w:t>
      </w:r>
      <w:r w:rsidRPr="007B3D9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14:paraId="23D3DFBD" w14:textId="77777777" w:rsidR="00DF4D5D" w:rsidRPr="007B3D99" w:rsidRDefault="00DF4D5D" w:rsidP="0066329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полноты и достоверности данных об исполнении бюджета.</w:t>
      </w:r>
    </w:p>
    <w:p w14:paraId="123B23BD" w14:textId="77777777" w:rsidR="00DF4D5D" w:rsidRPr="007B3D99" w:rsidRDefault="00DF4D5D" w:rsidP="0066329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Предмет экспертно-аналитического мероприятия:</w:t>
      </w:r>
    </w:p>
    <w:p w14:paraId="01D6C77B" w14:textId="252B3B25" w:rsidR="00DF4D5D" w:rsidRPr="007B3D99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отчет об исполнении б</w:t>
      </w:r>
      <w:r w:rsidR="00D11E28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 Ханты-Мансийского района</w:t>
      </w:r>
      <w:r w:rsidR="00D11E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финанс</w:t>
      </w:r>
      <w:r w:rsidR="00E50C1F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овый год, годовая бюджетная отче</w:t>
      </w: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тность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бюджета.</w:t>
      </w:r>
    </w:p>
    <w:p w14:paraId="27AF678B" w14:textId="77777777" w:rsidR="00DF4D5D" w:rsidRPr="007B3D99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Объект экспертно-аналитического мероприятия: </w:t>
      </w:r>
    </w:p>
    <w:p w14:paraId="0F23F945" w14:textId="77777777" w:rsidR="00DF4D5D" w:rsidRPr="007B3D99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распорядители бюджетных средств, главные администраторы доходов бюджета, главные администраторы источников финансирования дефицита бюджета.</w:t>
      </w:r>
    </w:p>
    <w:p w14:paraId="721E9844" w14:textId="77777777" w:rsidR="00DF4D5D" w:rsidRPr="007B3D99" w:rsidRDefault="00DF4D5D" w:rsidP="0066329A">
      <w:pPr>
        <w:tabs>
          <w:tab w:val="num" w:pos="0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7B3D9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Pr="007B3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роки проведения экспертно-аналитического мероприятия:</w:t>
      </w:r>
    </w:p>
    <w:p w14:paraId="1AC45E7E" w14:textId="7CB80269" w:rsidR="00DF4D5D" w:rsidRPr="007B3D99" w:rsidRDefault="0071037D" w:rsidP="0066329A">
      <w:pPr>
        <w:tabs>
          <w:tab w:val="num" w:pos="0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929E9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марта</w:t>
      </w:r>
      <w:r w:rsidR="00F52EE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12073" w:rsidRPr="00D93C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29E9" w:rsidRPr="00D93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апреля </w:t>
      </w:r>
      <w:r w:rsidR="006929E9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B3D99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4D5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7A69CFED" w14:textId="77777777" w:rsidR="00DF4D5D" w:rsidRPr="007B3D99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2" w:lineRule="auto"/>
        <w:ind w:firstLine="709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B3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7B3D9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Результаты экспертно-аналитического мероприятия:</w:t>
      </w:r>
    </w:p>
    <w:p w14:paraId="0BE34985" w14:textId="77777777" w:rsidR="00D11E28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D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Годовой отчет об </w:t>
      </w:r>
      <w:r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 бюджета</w:t>
      </w:r>
      <w:r w:rsidR="00F52EED" w:rsidRPr="007B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E2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485AB43A" w14:textId="40270550" w:rsidR="00DF4D5D" w:rsidRPr="00F12DDE" w:rsidRDefault="00D14E9C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202</w:t>
      </w:r>
      <w:r w:rsidR="007B3D99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F4D5D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D07A58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71414E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>- г</w:t>
      </w:r>
      <w:r w:rsidR="00DF4D5D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одовой отчет) </w:t>
      </w:r>
      <w:r w:rsidR="00C50D52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в К</w:t>
      </w:r>
      <w:r w:rsidR="00DF4D5D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онтрольно-счетную палату Ханты-Мансийского района </w:t>
      </w:r>
      <w:r w:rsidR="005E5F0F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29E9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>7.03.202</w:t>
      </w:r>
      <w:r w:rsidR="00F12DDE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4D5D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соответствует требованиям пункта 3 статьи 264.4. БК РФ, части 2 статьи </w:t>
      </w:r>
      <w:r w:rsidR="0071037D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F4D5D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об отдельных вопросах организации и ос</w:t>
      </w:r>
      <w:r w:rsidR="00D11E28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уществления бюджетного процесса</w:t>
      </w:r>
      <w:r w:rsidR="00D11E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D5D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Ханты-Мансийском райо</w:t>
      </w:r>
      <w:r w:rsidR="00D11E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не, утвержденного решением Думы</w:t>
      </w:r>
      <w:r w:rsidR="00D11E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D5D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от </w:t>
      </w:r>
      <w:r w:rsidR="00FA05D4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>27.06.2019</w:t>
      </w:r>
      <w:r w:rsidR="00DF4D5D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A05D4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>479</w:t>
      </w:r>
      <w:r w:rsidR="00DF4D5D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</w:t>
      </w:r>
      <w:r w:rsidR="00D11E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D5D" w:rsidRPr="00F12DDE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бюджетном процессе).</w:t>
      </w:r>
    </w:p>
    <w:p w14:paraId="5AC0FC18" w14:textId="77777777" w:rsidR="00DF4D5D" w:rsidRPr="00FF7379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предоставленных документов соответствует требованиям пункта 3 статьи 264.1. БК РФ.</w:t>
      </w:r>
    </w:p>
    <w:p w14:paraId="38941B8E" w14:textId="60E3A5C7" w:rsidR="00C93B9F" w:rsidRPr="00FF7379" w:rsidRDefault="00D46F28" w:rsidP="0066329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79">
        <w:rPr>
          <w:rFonts w:ascii="Arial" w:hAnsi="Arial" w:cs="Arial"/>
          <w:sz w:val="20"/>
          <w:szCs w:val="20"/>
        </w:rPr>
        <w:tab/>
      </w:r>
      <w:r w:rsidR="00DF4D5D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отчет сформирован финансовым органом с учетом норм статьи 264.2. БК РФ, приказа Минфина России от 2</w:t>
      </w:r>
      <w:r w:rsidR="005B134F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50D52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DF4D5D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832536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D5D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191н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F51E0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И</w:t>
      </w:r>
      <w:r w:rsidR="00DF4D5D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нструкции о порядке составления</w:t>
      </w:r>
      <w:r w:rsidR="002E56E3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D5D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представления годовой, </w:t>
      </w:r>
      <w:r w:rsidR="00D11E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квартальной</w:t>
      </w:r>
      <w:r w:rsidR="00D11E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D5D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месячной отчетности об исполнении бюджетов бюджетной системы Российской Федерации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4D5D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Инструкция 191н) на основании сводной бюджетной отче</w:t>
      </w:r>
      <w:r w:rsidR="00F52EED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тности за </w:t>
      </w:r>
      <w:r w:rsidR="008710B3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DF4D5D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главных распорядителей бюджетных средств района, главных администраторов доходов бюджета района и главных администраторов источников финансирова</w:t>
      </w:r>
      <w:r w:rsidR="00380A8A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дефицита бюджета района.</w:t>
      </w:r>
    </w:p>
    <w:p w14:paraId="24F1F393" w14:textId="77777777" w:rsidR="007C472F" w:rsidRPr="00FF7379" w:rsidRDefault="007C472F" w:rsidP="0066329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379">
        <w:rPr>
          <w:rFonts w:ascii="Times New Roman" w:hAnsi="Times New Roman" w:cs="Times New Roman"/>
          <w:sz w:val="28"/>
          <w:szCs w:val="28"/>
        </w:rPr>
        <w:tab/>
        <w:t xml:space="preserve">В соответствии с пунктом 2 статьи 264.4. БК РФ внешняя проверка годового отчета об исполнении местного бюджета осуществляется контрольно-счетным органом муниципального образования в порядке, установленном муниципальным правовым актом представительного органа муниципального образования. </w:t>
      </w:r>
    </w:p>
    <w:p w14:paraId="711A11D6" w14:textId="77777777" w:rsidR="00860C27" w:rsidRPr="00FF7379" w:rsidRDefault="00860C27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9 Положения о бюджетном процессе предусмотрено,</w:t>
      </w:r>
      <w:r w:rsidR="00423760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</w:t>
      </w:r>
      <w:r w:rsidRPr="00FF7379">
        <w:rPr>
          <w:rFonts w:ascii="Times New Roman" w:hAnsi="Times New Roman" w:cs="Times New Roman"/>
          <w:sz w:val="28"/>
          <w:szCs w:val="28"/>
        </w:rPr>
        <w:t xml:space="preserve">нешняя проверка годового отчета об исполнении бюджета </w:t>
      </w:r>
      <w:r w:rsidR="002E56E3" w:rsidRPr="00FF7379">
        <w:rPr>
          <w:rFonts w:ascii="Times New Roman" w:hAnsi="Times New Roman" w:cs="Times New Roman"/>
          <w:sz w:val="28"/>
          <w:szCs w:val="28"/>
        </w:rPr>
        <w:br/>
      </w:r>
      <w:r w:rsidRPr="00FF7379">
        <w:rPr>
          <w:rFonts w:ascii="Times New Roman" w:hAnsi="Times New Roman" w:cs="Times New Roman"/>
          <w:sz w:val="28"/>
          <w:szCs w:val="28"/>
        </w:rPr>
        <w:t>Ханты-Мансийского района осуществляется в порядке, установленном решением Думы Ханты-Мансийского района.</w:t>
      </w:r>
    </w:p>
    <w:p w14:paraId="102B2ADE" w14:textId="1D5F9A4F" w:rsidR="004576F6" w:rsidRPr="00FF7379" w:rsidRDefault="004576F6" w:rsidP="0066329A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3FB4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C0983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ормативным</w:t>
      </w:r>
      <w:r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</w:t>
      </w:r>
      <w:r w:rsidR="007C472F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</w:t>
      </w:r>
      <w:r w:rsidR="000C0983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ом, регламентирующим</w:t>
      </w:r>
      <w:r w:rsidR="007C472F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проведения внешней </w:t>
      </w:r>
      <w:r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годового отчета об исполнении</w:t>
      </w:r>
      <w:r w:rsidR="007C472F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</w:t>
      </w:r>
      <w:r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 w:rsidR="0071414E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0983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решение Думы Ханты-Мансийского района от 07.10.2021 № 7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0983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проведения внешней проверки годового отчета об исполнении бюджета Ханты-Мансийского района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0983" w:rsidRPr="00FF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3183E51" w14:textId="77284361" w:rsidR="00011D17" w:rsidRPr="00FF7379" w:rsidRDefault="00011D17" w:rsidP="0066329A">
      <w:pPr>
        <w:spacing w:after="0" w:line="252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FF7379">
        <w:rPr>
          <w:rFonts w:ascii="Times New Roman" w:hAnsi="Times New Roman" w:cs="Times New Roman"/>
          <w:bCs/>
          <w:sz w:val="28"/>
          <w:szCs w:val="28"/>
        </w:rPr>
        <w:t xml:space="preserve">Статьей 264.6. </w:t>
      </w:r>
      <w:r w:rsidR="005521B2" w:rsidRPr="00FF7379">
        <w:rPr>
          <w:rFonts w:ascii="Times New Roman" w:hAnsi="Times New Roman" w:cs="Times New Roman"/>
          <w:bCs/>
          <w:sz w:val="28"/>
          <w:szCs w:val="28"/>
        </w:rPr>
        <w:t xml:space="preserve">БК </w:t>
      </w:r>
      <w:r w:rsidRPr="00FF7379">
        <w:rPr>
          <w:rFonts w:ascii="Times New Roman" w:hAnsi="Times New Roman" w:cs="Times New Roman"/>
          <w:bCs/>
          <w:sz w:val="28"/>
          <w:szCs w:val="28"/>
        </w:rPr>
        <w:t xml:space="preserve">РФ определено, что </w:t>
      </w:r>
      <w:r w:rsidR="005521B2" w:rsidRPr="00FF7379"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FF7379">
        <w:rPr>
          <w:rFonts w:ascii="Times New Roman" w:hAnsi="Times New Roman" w:cs="Times New Roman"/>
          <w:sz w:val="28"/>
          <w:szCs w:val="28"/>
        </w:rPr>
        <w:t>об исполнении бюджета за отчетный финансовый год утверждается</w:t>
      </w:r>
      <w:r w:rsidRPr="00FF7379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Pr="00FF7379">
        <w:rPr>
          <w:rFonts w:ascii="Times New Roman" w:hAnsi="Times New Roman" w:cs="Times New Roman"/>
          <w:sz w:val="28"/>
          <w:szCs w:val="28"/>
        </w:rPr>
        <w:t>аконом (решением)</w:t>
      </w:r>
      <w:r w:rsidR="00423760" w:rsidRPr="00FF7379">
        <w:rPr>
          <w:rFonts w:ascii="Times New Roman" w:hAnsi="Times New Roman" w:cs="Times New Roman"/>
          <w:sz w:val="28"/>
          <w:szCs w:val="28"/>
        </w:rPr>
        <w:t xml:space="preserve"> </w:t>
      </w:r>
      <w:r w:rsidR="008A6622" w:rsidRPr="00FF7379">
        <w:rPr>
          <w:rFonts w:ascii="Times New Roman" w:hAnsi="Times New Roman" w:cs="Times New Roman"/>
          <w:sz w:val="28"/>
          <w:szCs w:val="28"/>
        </w:rPr>
        <w:br/>
      </w:r>
      <w:r w:rsidRPr="00FF7379">
        <w:rPr>
          <w:rFonts w:ascii="Times New Roman" w:hAnsi="Times New Roman" w:cs="Times New Roman"/>
          <w:sz w:val="28"/>
          <w:szCs w:val="28"/>
        </w:rPr>
        <w:t>об исполнении бюджета, также отдельными приложениями к нему утверждаются показатели:</w:t>
      </w:r>
    </w:p>
    <w:p w14:paraId="341BA80E" w14:textId="4C643295" w:rsidR="00011D17" w:rsidRPr="00D42F5A" w:rsidRDefault="00011D17" w:rsidP="0066329A">
      <w:pPr>
        <w:spacing w:after="0" w:line="252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D42F5A">
        <w:rPr>
          <w:rFonts w:ascii="Times New Roman" w:hAnsi="Times New Roman" w:cs="Times New Roman"/>
          <w:sz w:val="28"/>
          <w:szCs w:val="28"/>
        </w:rPr>
        <w:t>доходов бюджета по кодам классификации доходов бюджетов;</w:t>
      </w:r>
    </w:p>
    <w:p w14:paraId="240AF9E1" w14:textId="7B136B9B" w:rsidR="00011D17" w:rsidRPr="00D42F5A" w:rsidRDefault="00011D17" w:rsidP="0066329A">
      <w:pPr>
        <w:spacing w:after="0" w:line="252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D42F5A">
        <w:rPr>
          <w:rFonts w:ascii="Times New Roman" w:hAnsi="Times New Roman" w:cs="Times New Roman"/>
          <w:sz w:val="28"/>
          <w:szCs w:val="28"/>
        </w:rPr>
        <w:t>расходов бюджета по ведомственной структуре расходов соответствующего бюджета;</w:t>
      </w:r>
    </w:p>
    <w:p w14:paraId="5420E994" w14:textId="4D92B538" w:rsidR="00011D17" w:rsidRPr="00D42F5A" w:rsidRDefault="00011D17" w:rsidP="0066329A">
      <w:pPr>
        <w:spacing w:after="0" w:line="252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D42F5A">
        <w:rPr>
          <w:rFonts w:ascii="Times New Roman" w:hAnsi="Times New Roman" w:cs="Times New Roman"/>
          <w:sz w:val="28"/>
          <w:szCs w:val="28"/>
        </w:rPr>
        <w:t>расходов бюджета по разделам и подразделам классификации расходов бюджетов;</w:t>
      </w:r>
    </w:p>
    <w:p w14:paraId="0DADBF7D" w14:textId="1F9322B6" w:rsidR="00380A8A" w:rsidRPr="00D42F5A" w:rsidRDefault="00011D17" w:rsidP="0066329A">
      <w:pPr>
        <w:spacing w:after="0" w:line="252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D42F5A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по кодам классификации источников финансирования дефицитов бюджетов.</w:t>
      </w:r>
    </w:p>
    <w:p w14:paraId="5D97E764" w14:textId="7325428B" w:rsidR="00011D17" w:rsidRPr="00D42F5A" w:rsidRDefault="00011D17" w:rsidP="0066329A">
      <w:pPr>
        <w:spacing w:after="0" w:line="252" w:lineRule="auto"/>
        <w:ind w:firstLine="708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D42F5A">
        <w:rPr>
          <w:rFonts w:ascii="Times New Roman" w:hAnsi="Times New Roman" w:cs="Times New Roman"/>
          <w:sz w:val="28"/>
          <w:szCs w:val="28"/>
        </w:rPr>
        <w:lastRenderedPageBreak/>
        <w:t xml:space="preserve">Законом (решением) об исполнении бюджета также утверждаются иные показатели, установленные </w:t>
      </w:r>
      <w:r w:rsidR="00D42F5A" w:rsidRPr="00D42F5A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Pr="00D42F5A">
        <w:rPr>
          <w:rFonts w:ascii="Times New Roman" w:hAnsi="Times New Roman" w:cs="Times New Roman"/>
          <w:sz w:val="28"/>
          <w:szCs w:val="28"/>
        </w:rPr>
        <w:t>Кодексом, законом субъекта Российской Федерации, муниципальным правовым актом представительного органа муниципального образования для закона (решения) об исполнении бюджета.</w:t>
      </w:r>
    </w:p>
    <w:p w14:paraId="2794BE06" w14:textId="4F4C1FDD" w:rsidR="00011D17" w:rsidRPr="00D42F5A" w:rsidRDefault="00011D17" w:rsidP="0066329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F5A">
        <w:rPr>
          <w:rFonts w:ascii="Times New Roman" w:hAnsi="Times New Roman" w:cs="Times New Roman"/>
          <w:sz w:val="28"/>
          <w:szCs w:val="28"/>
        </w:rPr>
        <w:t xml:space="preserve">В рамках экспертно-аналитического мероприятия </w:t>
      </w:r>
      <w:r w:rsidR="00EF51E0" w:rsidRPr="00D42F5A">
        <w:rPr>
          <w:rFonts w:ascii="Times New Roman" w:hAnsi="Times New Roman" w:cs="Times New Roman"/>
          <w:sz w:val="28"/>
          <w:szCs w:val="28"/>
        </w:rPr>
        <w:t xml:space="preserve">представлен </w:t>
      </w:r>
      <w:r w:rsidR="00C22E56" w:rsidRPr="00D42F5A">
        <w:rPr>
          <w:rFonts w:ascii="Times New Roman" w:hAnsi="Times New Roman" w:cs="Times New Roman"/>
          <w:sz w:val="28"/>
          <w:szCs w:val="28"/>
        </w:rPr>
        <w:t xml:space="preserve">проект решения Думы Ханты-Мансийского района </w:t>
      </w:r>
      <w:r w:rsidR="006D243E">
        <w:rPr>
          <w:rFonts w:ascii="Times New Roman" w:hAnsi="Times New Roman" w:cs="Times New Roman"/>
          <w:sz w:val="28"/>
          <w:szCs w:val="28"/>
        </w:rPr>
        <w:t>«</w:t>
      </w:r>
      <w:r w:rsidR="00D11E28"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D11E28">
        <w:rPr>
          <w:rFonts w:ascii="Times New Roman" w:hAnsi="Times New Roman" w:cs="Times New Roman"/>
          <w:sz w:val="28"/>
          <w:szCs w:val="28"/>
        </w:rPr>
        <w:br/>
      </w:r>
      <w:r w:rsidR="00D42F5A">
        <w:rPr>
          <w:rFonts w:ascii="Times New Roman" w:hAnsi="Times New Roman" w:cs="Times New Roman"/>
          <w:sz w:val="28"/>
          <w:szCs w:val="28"/>
        </w:rPr>
        <w:t>Ханты-Мансийского района за 2025</w:t>
      </w:r>
      <w:r w:rsidR="00C22E56" w:rsidRPr="00D42F5A">
        <w:rPr>
          <w:rFonts w:ascii="Times New Roman" w:hAnsi="Times New Roman" w:cs="Times New Roman"/>
          <w:sz w:val="28"/>
          <w:szCs w:val="28"/>
        </w:rPr>
        <w:t xml:space="preserve"> год</w:t>
      </w:r>
      <w:r w:rsidR="006D243E">
        <w:rPr>
          <w:rFonts w:ascii="Times New Roman" w:hAnsi="Times New Roman" w:cs="Times New Roman"/>
          <w:sz w:val="28"/>
          <w:szCs w:val="28"/>
        </w:rPr>
        <w:t>»</w:t>
      </w:r>
      <w:r w:rsidR="00C22E56" w:rsidRPr="00D42F5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F2AC8" w:rsidRPr="00D42F5A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D11E28">
        <w:rPr>
          <w:rFonts w:ascii="Times New Roman" w:hAnsi="Times New Roman" w:cs="Times New Roman"/>
          <w:sz w:val="28"/>
          <w:szCs w:val="28"/>
        </w:rPr>
        <w:t>об отчете</w:t>
      </w:r>
      <w:r w:rsidR="00D11E28">
        <w:rPr>
          <w:rFonts w:ascii="Times New Roman" w:hAnsi="Times New Roman" w:cs="Times New Roman"/>
          <w:sz w:val="28"/>
          <w:szCs w:val="28"/>
        </w:rPr>
        <w:br/>
      </w:r>
      <w:r w:rsidR="006F2AC8" w:rsidRPr="00D42F5A">
        <w:rPr>
          <w:rFonts w:ascii="Times New Roman" w:hAnsi="Times New Roman" w:cs="Times New Roman"/>
          <w:sz w:val="28"/>
          <w:szCs w:val="28"/>
        </w:rPr>
        <w:t xml:space="preserve">за </w:t>
      </w:r>
      <w:r w:rsidR="00D42F5A">
        <w:rPr>
          <w:rFonts w:ascii="Times New Roman" w:hAnsi="Times New Roman" w:cs="Times New Roman"/>
          <w:sz w:val="28"/>
          <w:szCs w:val="28"/>
        </w:rPr>
        <w:t>2025</w:t>
      </w:r>
      <w:r w:rsidR="00C22E56" w:rsidRPr="00D42F5A">
        <w:rPr>
          <w:rFonts w:ascii="Times New Roman" w:hAnsi="Times New Roman" w:cs="Times New Roman"/>
          <w:sz w:val="28"/>
          <w:szCs w:val="28"/>
        </w:rPr>
        <w:t xml:space="preserve"> год), </w:t>
      </w:r>
      <w:r w:rsidRPr="00D42F5A">
        <w:rPr>
          <w:rFonts w:ascii="Times New Roman" w:hAnsi="Times New Roman" w:cs="Times New Roman"/>
          <w:sz w:val="28"/>
          <w:szCs w:val="28"/>
        </w:rPr>
        <w:t>приложения к</w:t>
      </w:r>
      <w:r w:rsidR="000939D9" w:rsidRPr="00D42F5A">
        <w:rPr>
          <w:rFonts w:ascii="Times New Roman" w:hAnsi="Times New Roman" w:cs="Times New Roman"/>
          <w:sz w:val="28"/>
          <w:szCs w:val="28"/>
        </w:rPr>
        <w:t xml:space="preserve"> </w:t>
      </w:r>
      <w:r w:rsidR="00C22E56" w:rsidRPr="00D42F5A">
        <w:rPr>
          <w:rFonts w:ascii="Times New Roman" w:hAnsi="Times New Roman" w:cs="Times New Roman"/>
          <w:sz w:val="28"/>
          <w:szCs w:val="28"/>
        </w:rPr>
        <w:t xml:space="preserve">которому </w:t>
      </w:r>
      <w:r w:rsidRPr="00D42F5A">
        <w:rPr>
          <w:rFonts w:ascii="Times New Roman" w:hAnsi="Times New Roman" w:cs="Times New Roman"/>
          <w:sz w:val="28"/>
          <w:szCs w:val="28"/>
        </w:rPr>
        <w:t>соответствуют требованиям статьи 264.6. Б</w:t>
      </w:r>
      <w:r w:rsidR="00DA08E5" w:rsidRPr="00D42F5A">
        <w:rPr>
          <w:rFonts w:ascii="Times New Roman" w:hAnsi="Times New Roman" w:cs="Times New Roman"/>
          <w:sz w:val="28"/>
          <w:szCs w:val="28"/>
        </w:rPr>
        <w:t xml:space="preserve">К </w:t>
      </w:r>
      <w:r w:rsidRPr="00D42F5A">
        <w:rPr>
          <w:rFonts w:ascii="Times New Roman" w:hAnsi="Times New Roman" w:cs="Times New Roman"/>
          <w:sz w:val="28"/>
          <w:szCs w:val="28"/>
        </w:rPr>
        <w:t>РФ.</w:t>
      </w:r>
    </w:p>
    <w:p w14:paraId="104AA5BA" w14:textId="7BF08088" w:rsidR="007060E9" w:rsidRPr="005A41EB" w:rsidRDefault="00011D17" w:rsidP="0066329A">
      <w:pPr>
        <w:autoSpaceDE w:val="0"/>
        <w:autoSpaceDN w:val="0"/>
        <w:adjustRightInd w:val="0"/>
        <w:spacing w:after="0" w:line="25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2F5A">
        <w:rPr>
          <w:rFonts w:ascii="Times New Roman" w:hAnsi="Times New Roman" w:cs="Times New Roman"/>
          <w:bCs/>
          <w:sz w:val="28"/>
          <w:szCs w:val="28"/>
        </w:rPr>
        <w:t xml:space="preserve">Объем доходов и расходов, размер </w:t>
      </w:r>
      <w:r w:rsidR="009C43BA" w:rsidRPr="00D42F5A">
        <w:rPr>
          <w:rFonts w:ascii="Times New Roman" w:hAnsi="Times New Roman" w:cs="Times New Roman"/>
          <w:bCs/>
          <w:sz w:val="28"/>
          <w:szCs w:val="28"/>
        </w:rPr>
        <w:t>де</w:t>
      </w:r>
      <w:r w:rsidR="002B2B05" w:rsidRPr="00D42F5A">
        <w:rPr>
          <w:rFonts w:ascii="Times New Roman" w:hAnsi="Times New Roman" w:cs="Times New Roman"/>
          <w:bCs/>
          <w:sz w:val="28"/>
          <w:szCs w:val="28"/>
        </w:rPr>
        <w:t>фицита</w:t>
      </w:r>
      <w:r w:rsidRPr="00D42F5A">
        <w:rPr>
          <w:rFonts w:ascii="Times New Roman" w:hAnsi="Times New Roman" w:cs="Times New Roman"/>
          <w:bCs/>
          <w:sz w:val="28"/>
          <w:szCs w:val="28"/>
        </w:rPr>
        <w:t xml:space="preserve"> в проекте решения</w:t>
      </w:r>
      <w:r w:rsidRPr="00D42F5A">
        <w:rPr>
          <w:rFonts w:ascii="Times New Roman" w:hAnsi="Times New Roman" w:cs="Times New Roman"/>
          <w:sz w:val="28"/>
          <w:szCs w:val="28"/>
        </w:rPr>
        <w:t xml:space="preserve"> </w:t>
      </w:r>
      <w:r w:rsidR="00D12073" w:rsidRPr="00D42F5A">
        <w:rPr>
          <w:rFonts w:ascii="Times New Roman" w:hAnsi="Times New Roman" w:cs="Times New Roman"/>
          <w:sz w:val="28"/>
          <w:szCs w:val="28"/>
        </w:rPr>
        <w:t xml:space="preserve">об отчете за </w:t>
      </w:r>
      <w:r w:rsidR="00D12073" w:rsidRPr="005A41EB">
        <w:rPr>
          <w:rFonts w:ascii="Times New Roman" w:hAnsi="Times New Roman" w:cs="Times New Roman"/>
          <w:sz w:val="28"/>
          <w:szCs w:val="28"/>
        </w:rPr>
        <w:t>202</w:t>
      </w:r>
      <w:r w:rsidR="00D42F5A" w:rsidRPr="005A41EB">
        <w:rPr>
          <w:rFonts w:ascii="Times New Roman" w:hAnsi="Times New Roman" w:cs="Times New Roman"/>
          <w:sz w:val="28"/>
          <w:szCs w:val="28"/>
        </w:rPr>
        <w:t>5</w:t>
      </w:r>
      <w:r w:rsidRPr="005A41EB">
        <w:rPr>
          <w:rFonts w:ascii="Times New Roman" w:hAnsi="Times New Roman" w:cs="Times New Roman"/>
          <w:sz w:val="28"/>
          <w:szCs w:val="28"/>
        </w:rPr>
        <w:t xml:space="preserve"> год соответст</w:t>
      </w:r>
      <w:r w:rsidR="00516FA1" w:rsidRPr="005A41EB">
        <w:rPr>
          <w:rFonts w:ascii="Times New Roman" w:hAnsi="Times New Roman" w:cs="Times New Roman"/>
          <w:sz w:val="28"/>
          <w:szCs w:val="28"/>
        </w:rPr>
        <w:t xml:space="preserve">вуют представленной отчетности. </w:t>
      </w:r>
    </w:p>
    <w:p w14:paraId="1AC4973B" w14:textId="2A4BE8CE" w:rsidR="00D46F28" w:rsidRPr="005A41EB" w:rsidRDefault="007A6314" w:rsidP="0066329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EB"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D46F28" w:rsidRPr="005A41EB">
        <w:rPr>
          <w:rFonts w:ascii="Times New Roman" w:hAnsi="Times New Roman" w:cs="Times New Roman"/>
          <w:sz w:val="28"/>
          <w:szCs w:val="28"/>
        </w:rPr>
        <w:t xml:space="preserve">астью 3 статьи 10 Положения о бюджетном процессе </w:t>
      </w:r>
      <w:r w:rsidRPr="005A41EB">
        <w:rPr>
          <w:rFonts w:ascii="Times New Roman" w:hAnsi="Times New Roman" w:cs="Times New Roman"/>
          <w:sz w:val="28"/>
          <w:szCs w:val="28"/>
        </w:rPr>
        <w:t>одновременно с годовым отчетом об исполнении бюджета района представлен утвержденный перечень документов и форм</w:t>
      </w:r>
      <w:r w:rsidR="00D46F28" w:rsidRPr="005A41EB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02EA70EE" w14:textId="77777777" w:rsidR="00D46F28" w:rsidRPr="005A41EB" w:rsidRDefault="00D46F28" w:rsidP="0066329A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1EB">
        <w:rPr>
          <w:rFonts w:ascii="Times New Roman" w:hAnsi="Times New Roman" w:cs="Times New Roman"/>
          <w:sz w:val="28"/>
          <w:szCs w:val="28"/>
        </w:rPr>
        <w:t>1) итоги социально-экономического развития района за отчетный финансовый год;</w:t>
      </w:r>
    </w:p>
    <w:p w14:paraId="76FAFA4D" w14:textId="77777777" w:rsidR="00D46F28" w:rsidRPr="00D42F5A" w:rsidRDefault="00D46F28" w:rsidP="0066329A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2F5A">
        <w:rPr>
          <w:rFonts w:ascii="Times New Roman" w:hAnsi="Times New Roman" w:cs="Times New Roman"/>
          <w:sz w:val="28"/>
          <w:szCs w:val="28"/>
        </w:rPr>
        <w:t>2) отчет об использовании бюджетных ассигнований резервного фонда;</w:t>
      </w:r>
    </w:p>
    <w:p w14:paraId="156163BF" w14:textId="77777777" w:rsidR="00D46F28" w:rsidRPr="005A41EB" w:rsidRDefault="00D46F28" w:rsidP="0066329A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1EB">
        <w:rPr>
          <w:rFonts w:ascii="Times New Roman" w:hAnsi="Times New Roman" w:cs="Times New Roman"/>
          <w:sz w:val="28"/>
          <w:szCs w:val="28"/>
        </w:rPr>
        <w:t>3) информация о предоставлении и погашении бюджетных кредитов;</w:t>
      </w:r>
    </w:p>
    <w:p w14:paraId="543C6609" w14:textId="77777777" w:rsidR="00D46F28" w:rsidRPr="005A41EB" w:rsidRDefault="00D46F28" w:rsidP="0066329A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1EB">
        <w:rPr>
          <w:rFonts w:ascii="Times New Roman" w:hAnsi="Times New Roman" w:cs="Times New Roman"/>
          <w:sz w:val="28"/>
          <w:szCs w:val="28"/>
        </w:rPr>
        <w:t>4) информация о предоставленных муниципальных гарантиях района;</w:t>
      </w:r>
    </w:p>
    <w:p w14:paraId="2C234455" w14:textId="77777777" w:rsidR="00D46F28" w:rsidRPr="005A41EB" w:rsidRDefault="00D46F28" w:rsidP="0066329A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1EB">
        <w:rPr>
          <w:rFonts w:ascii="Times New Roman" w:hAnsi="Times New Roman" w:cs="Times New Roman"/>
          <w:sz w:val="28"/>
          <w:szCs w:val="28"/>
        </w:rPr>
        <w:t>5) информация о внутренних заимствованиях района по видам заимствований;</w:t>
      </w:r>
    </w:p>
    <w:p w14:paraId="60013B48" w14:textId="77777777" w:rsidR="00D46F28" w:rsidRPr="005A41EB" w:rsidRDefault="00D46F28" w:rsidP="0066329A">
      <w:pPr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1EB">
        <w:rPr>
          <w:rFonts w:ascii="Times New Roman" w:hAnsi="Times New Roman" w:cs="Times New Roman"/>
          <w:sz w:val="28"/>
          <w:szCs w:val="28"/>
        </w:rPr>
        <w:t xml:space="preserve">6) информация о состоянии муниципального долга района на первый </w:t>
      </w:r>
      <w:r w:rsidR="002E56E3" w:rsidRPr="005A41EB">
        <w:rPr>
          <w:rFonts w:ascii="Times New Roman" w:hAnsi="Times New Roman" w:cs="Times New Roman"/>
          <w:sz w:val="28"/>
          <w:szCs w:val="28"/>
        </w:rPr>
        <w:br/>
      </w:r>
      <w:r w:rsidRPr="005A41EB">
        <w:rPr>
          <w:rFonts w:ascii="Times New Roman" w:hAnsi="Times New Roman" w:cs="Times New Roman"/>
          <w:sz w:val="28"/>
          <w:szCs w:val="28"/>
        </w:rPr>
        <w:t>и последний день отчетного финансового года;</w:t>
      </w:r>
    </w:p>
    <w:p w14:paraId="2A4C2129" w14:textId="77777777" w:rsidR="00D46F28" w:rsidRPr="005A41EB" w:rsidRDefault="00D46F28" w:rsidP="0066329A">
      <w:pPr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1EB">
        <w:rPr>
          <w:rFonts w:ascii="Times New Roman" w:hAnsi="Times New Roman" w:cs="Times New Roman"/>
          <w:sz w:val="28"/>
          <w:szCs w:val="28"/>
        </w:rPr>
        <w:t>7) бюджетная отчетность об исполнении консолидированного бюджета района;</w:t>
      </w:r>
    </w:p>
    <w:p w14:paraId="45A0D9DE" w14:textId="536209F5" w:rsidR="00D46F28" w:rsidRPr="005A41EB" w:rsidRDefault="00D46F28" w:rsidP="0066329A">
      <w:pPr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1EB">
        <w:rPr>
          <w:rFonts w:ascii="Times New Roman" w:hAnsi="Times New Roman" w:cs="Times New Roman"/>
          <w:sz w:val="28"/>
          <w:szCs w:val="28"/>
        </w:rPr>
        <w:t>8) информация о предоставлении межбюджетных трансфертов бюджетам муниципальных образований сельских поселений</w:t>
      </w:r>
      <w:r w:rsidR="005A41EB" w:rsidRPr="005A41EB">
        <w:rPr>
          <w:rFonts w:ascii="Times New Roman" w:hAnsi="Times New Roman" w:cs="Times New Roman"/>
          <w:sz w:val="28"/>
          <w:szCs w:val="28"/>
        </w:rPr>
        <w:t xml:space="preserve"> </w:t>
      </w:r>
      <w:r w:rsidRPr="005A41EB">
        <w:rPr>
          <w:rFonts w:ascii="Times New Roman" w:hAnsi="Times New Roman" w:cs="Times New Roman"/>
          <w:sz w:val="28"/>
          <w:szCs w:val="28"/>
        </w:rPr>
        <w:t>Ханты-Мансийского района за отчетный финансовый год;</w:t>
      </w:r>
    </w:p>
    <w:p w14:paraId="46D2E76D" w14:textId="77777777" w:rsidR="00D46F28" w:rsidRPr="008F03B3" w:rsidRDefault="00D46F28" w:rsidP="0066329A">
      <w:pPr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03B3">
        <w:rPr>
          <w:rFonts w:ascii="Times New Roman" w:hAnsi="Times New Roman" w:cs="Times New Roman"/>
          <w:sz w:val="28"/>
          <w:szCs w:val="28"/>
        </w:rPr>
        <w:t>9) информация об использовании бюджетных ассигнований дорожного фонда района за отчетный финансовый год;</w:t>
      </w:r>
    </w:p>
    <w:p w14:paraId="240508E8" w14:textId="77777777" w:rsidR="00D46F28" w:rsidRPr="005A41EB" w:rsidRDefault="00D46F28" w:rsidP="0066329A">
      <w:pPr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41EB">
        <w:rPr>
          <w:rFonts w:ascii="Times New Roman" w:hAnsi="Times New Roman" w:cs="Times New Roman"/>
          <w:sz w:val="28"/>
          <w:szCs w:val="28"/>
        </w:rPr>
        <w:t>10) сводный годовой доклад о ходе реализации и об оценке эффективности реализации муниципальных программ.</w:t>
      </w:r>
    </w:p>
    <w:p w14:paraId="6E0089A1" w14:textId="650D36B1" w:rsidR="00D12073" w:rsidRPr="00FA7908" w:rsidRDefault="00891221" w:rsidP="0066329A">
      <w:pPr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8"/>
          <w:u w:val="single"/>
        </w:rPr>
      </w:pPr>
      <w:r w:rsidRPr="005A41EB">
        <w:rPr>
          <w:rFonts w:ascii="Times New Roman" w:hAnsi="Times New Roman" w:cs="Times New Roman"/>
          <w:sz w:val="28"/>
          <w:szCs w:val="28"/>
        </w:rPr>
        <w:tab/>
      </w:r>
    </w:p>
    <w:p w14:paraId="0D7CF06B" w14:textId="4F9A501F" w:rsidR="00DF4D5D" w:rsidRPr="004E2789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E2789">
        <w:rPr>
          <w:rFonts w:ascii="Times New Roman" w:eastAsia="Calibri" w:hAnsi="Times New Roman" w:cs="Times New Roman"/>
          <w:sz w:val="28"/>
          <w:szCs w:val="28"/>
          <w:u w:val="single"/>
        </w:rPr>
        <w:t>Основные параметры бюджета Ханты-Мансийского района</w:t>
      </w:r>
    </w:p>
    <w:p w14:paraId="0D1FF7BD" w14:textId="77777777" w:rsidR="0022177A" w:rsidRPr="00FA7908" w:rsidRDefault="0022177A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outlineLvl w:val="1"/>
        <w:rPr>
          <w:rFonts w:ascii="Times New Roman" w:eastAsia="Calibri" w:hAnsi="Times New Roman" w:cs="Times New Roman"/>
          <w:szCs w:val="28"/>
          <w:u w:val="single"/>
        </w:rPr>
      </w:pPr>
    </w:p>
    <w:p w14:paraId="1E6FD059" w14:textId="094BA528" w:rsidR="00DF4D5D" w:rsidRPr="004E2789" w:rsidRDefault="00CF436D" w:rsidP="0066329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89">
        <w:rPr>
          <w:rFonts w:ascii="Times New Roman" w:eastAsia="Calibri" w:hAnsi="Times New Roman" w:cs="Times New Roman"/>
          <w:sz w:val="28"/>
          <w:szCs w:val="28"/>
        </w:rPr>
        <w:tab/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>Решением Думы Ханты-Мансийского района</w:t>
      </w:r>
      <w:r w:rsidR="00BB3ED0" w:rsidRPr="004E27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2789">
        <w:rPr>
          <w:rFonts w:ascii="Times New Roman" w:hAnsi="Times New Roman" w:cs="Times New Roman"/>
          <w:sz w:val="28"/>
          <w:szCs w:val="28"/>
        </w:rPr>
        <w:t xml:space="preserve">от </w:t>
      </w:r>
      <w:r w:rsidR="00A92AC4" w:rsidRPr="004E2789">
        <w:rPr>
          <w:rFonts w:ascii="Times New Roman" w:hAnsi="Times New Roman" w:cs="Times New Roman"/>
          <w:sz w:val="28"/>
          <w:szCs w:val="28"/>
        </w:rPr>
        <w:t>1</w:t>
      </w:r>
      <w:r w:rsidR="00EB4D8E" w:rsidRPr="004E2789">
        <w:rPr>
          <w:rFonts w:ascii="Times New Roman" w:hAnsi="Times New Roman" w:cs="Times New Roman"/>
          <w:sz w:val="28"/>
          <w:szCs w:val="28"/>
        </w:rPr>
        <w:t>8</w:t>
      </w:r>
      <w:r w:rsidR="00A92AC4" w:rsidRPr="004E2789">
        <w:rPr>
          <w:rFonts w:ascii="Times New Roman" w:hAnsi="Times New Roman" w:cs="Times New Roman"/>
          <w:sz w:val="28"/>
          <w:szCs w:val="28"/>
        </w:rPr>
        <w:t>.12.202</w:t>
      </w:r>
      <w:r w:rsidR="00EB4D8E" w:rsidRPr="004E2789">
        <w:rPr>
          <w:rFonts w:ascii="Times New Roman" w:hAnsi="Times New Roman" w:cs="Times New Roman"/>
          <w:sz w:val="28"/>
          <w:szCs w:val="28"/>
        </w:rPr>
        <w:t>4</w:t>
      </w:r>
      <w:r w:rsidRPr="004E2789">
        <w:rPr>
          <w:rFonts w:ascii="Times New Roman" w:hAnsi="Times New Roman" w:cs="Times New Roman"/>
          <w:sz w:val="28"/>
          <w:szCs w:val="28"/>
        </w:rPr>
        <w:t xml:space="preserve"> № </w:t>
      </w:r>
      <w:r w:rsidR="00EB4D8E" w:rsidRPr="004E2789">
        <w:rPr>
          <w:rFonts w:ascii="Times New Roman" w:hAnsi="Times New Roman" w:cs="Times New Roman"/>
          <w:sz w:val="28"/>
          <w:szCs w:val="28"/>
        </w:rPr>
        <w:t>556</w:t>
      </w:r>
      <w:r w:rsidRPr="004E2789">
        <w:rPr>
          <w:rFonts w:ascii="Times New Roman" w:hAnsi="Times New Roman" w:cs="Times New Roman"/>
          <w:sz w:val="28"/>
          <w:szCs w:val="28"/>
        </w:rPr>
        <w:t xml:space="preserve"> </w:t>
      </w:r>
      <w:r w:rsidR="006D243E">
        <w:rPr>
          <w:rFonts w:ascii="Times New Roman" w:hAnsi="Times New Roman" w:cs="Times New Roman"/>
          <w:sz w:val="28"/>
          <w:szCs w:val="28"/>
        </w:rPr>
        <w:t>«</w:t>
      </w:r>
      <w:r w:rsidRPr="004E2789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A92AC4" w:rsidRPr="004E2789">
        <w:rPr>
          <w:rFonts w:ascii="Times New Roman" w:hAnsi="Times New Roman" w:cs="Times New Roman"/>
          <w:sz w:val="28"/>
          <w:szCs w:val="28"/>
        </w:rPr>
        <w:t>Ханты-Мансийского района на 202</w:t>
      </w:r>
      <w:r w:rsidR="00EB4D8E" w:rsidRPr="004E2789">
        <w:rPr>
          <w:rFonts w:ascii="Times New Roman" w:hAnsi="Times New Roman" w:cs="Times New Roman"/>
          <w:sz w:val="28"/>
          <w:szCs w:val="28"/>
        </w:rPr>
        <w:t>5</w:t>
      </w:r>
      <w:r w:rsidRPr="004E2789">
        <w:rPr>
          <w:rFonts w:ascii="Times New Roman" w:hAnsi="Times New Roman" w:cs="Times New Roman"/>
          <w:sz w:val="28"/>
          <w:szCs w:val="28"/>
        </w:rPr>
        <w:t xml:space="preserve"> год и плановый</w:t>
      </w:r>
      <w:r w:rsidR="00D965BB" w:rsidRPr="004E2789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D11E28">
        <w:rPr>
          <w:rFonts w:ascii="Times New Roman" w:hAnsi="Times New Roman" w:cs="Times New Roman"/>
          <w:sz w:val="28"/>
          <w:szCs w:val="28"/>
        </w:rPr>
        <w:t>2026</w:t>
      </w:r>
      <w:r w:rsidR="00D11E28">
        <w:rPr>
          <w:rFonts w:ascii="Times New Roman" w:hAnsi="Times New Roman" w:cs="Times New Roman"/>
          <w:sz w:val="28"/>
          <w:szCs w:val="28"/>
        </w:rPr>
        <w:br/>
      </w:r>
      <w:r w:rsidR="00EB4D8E" w:rsidRPr="004E2789">
        <w:rPr>
          <w:rFonts w:ascii="Times New Roman" w:hAnsi="Times New Roman" w:cs="Times New Roman"/>
          <w:sz w:val="28"/>
          <w:szCs w:val="28"/>
        </w:rPr>
        <w:t>и 2027</w:t>
      </w:r>
      <w:r w:rsidRPr="004E278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D243E">
        <w:rPr>
          <w:rFonts w:ascii="Times New Roman" w:hAnsi="Times New Roman" w:cs="Times New Roman"/>
          <w:sz w:val="28"/>
          <w:szCs w:val="28"/>
        </w:rPr>
        <w:t>»</w:t>
      </w:r>
      <w:r w:rsidRPr="004E2789">
        <w:rPr>
          <w:rFonts w:ascii="Times New Roman" w:hAnsi="Times New Roman" w:cs="Times New Roman"/>
          <w:sz w:val="28"/>
          <w:szCs w:val="28"/>
        </w:rPr>
        <w:t xml:space="preserve"> </w:t>
      </w:r>
      <w:r w:rsidR="007E4323" w:rsidRPr="004E2789">
        <w:rPr>
          <w:rFonts w:ascii="Times New Roman" w:eastAsia="Calibri" w:hAnsi="Times New Roman" w:cs="Times New Roman"/>
          <w:sz w:val="28"/>
          <w:szCs w:val="28"/>
        </w:rPr>
        <w:t>(далее – р</w:t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 xml:space="preserve">ешение о бюджете Ханты-Мансийского района) утверждены основные характеристики бюджета </w:t>
      </w:r>
      <w:r w:rsidR="00C9702A" w:rsidRPr="004E2789">
        <w:rPr>
          <w:rFonts w:ascii="Times New Roman" w:eastAsia="Calibri" w:hAnsi="Times New Roman" w:cs="Times New Roman"/>
          <w:sz w:val="28"/>
          <w:szCs w:val="28"/>
        </w:rPr>
        <w:t>Ханты-Ман</w:t>
      </w:r>
      <w:r w:rsidR="00D11E28">
        <w:rPr>
          <w:rFonts w:ascii="Times New Roman" w:eastAsia="Calibri" w:hAnsi="Times New Roman" w:cs="Times New Roman"/>
          <w:sz w:val="28"/>
          <w:szCs w:val="28"/>
        </w:rPr>
        <w:t>сийского района</w:t>
      </w:r>
      <w:r w:rsidR="00D11E28">
        <w:rPr>
          <w:rFonts w:ascii="Times New Roman" w:eastAsia="Calibri" w:hAnsi="Times New Roman" w:cs="Times New Roman"/>
          <w:sz w:val="28"/>
          <w:szCs w:val="28"/>
        </w:rPr>
        <w:br/>
      </w:r>
      <w:r w:rsidR="00D965BB" w:rsidRPr="004E278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B4D8E" w:rsidRPr="004E2789">
        <w:rPr>
          <w:rFonts w:ascii="Times New Roman" w:eastAsia="Calibri" w:hAnsi="Times New Roman" w:cs="Times New Roman"/>
          <w:sz w:val="28"/>
          <w:szCs w:val="28"/>
        </w:rPr>
        <w:t>2025</w:t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 xml:space="preserve"> год: </w:t>
      </w:r>
      <w:r w:rsidR="00BB3ED0" w:rsidRPr="004E2789">
        <w:rPr>
          <w:rFonts w:ascii="Times New Roman" w:eastAsia="Calibri" w:hAnsi="Times New Roman" w:cs="Times New Roman"/>
          <w:sz w:val="28"/>
          <w:szCs w:val="28"/>
        </w:rPr>
        <w:t xml:space="preserve">доходы </w:t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EB4D8E" w:rsidRPr="004E2789">
        <w:rPr>
          <w:rFonts w:ascii="Times New Roman" w:eastAsia="Calibri" w:hAnsi="Times New Roman" w:cs="Times New Roman"/>
          <w:sz w:val="28"/>
          <w:szCs w:val="28"/>
        </w:rPr>
        <w:t>5 550 579,8</w:t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 xml:space="preserve"> тыс. рублей, расходы – </w:t>
      </w:r>
      <w:r w:rsidR="00EB4D8E" w:rsidRPr="004E2789">
        <w:rPr>
          <w:rFonts w:ascii="Times New Roman" w:eastAsia="Calibri" w:hAnsi="Times New Roman" w:cs="Times New Roman"/>
          <w:sz w:val="28"/>
          <w:szCs w:val="28"/>
        </w:rPr>
        <w:t>5 632 232,8 ты</w:t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 xml:space="preserve">с. рублей, дефицит – </w:t>
      </w:r>
      <w:r w:rsidR="00EB4D8E" w:rsidRPr="004E2789">
        <w:rPr>
          <w:rFonts w:ascii="Times New Roman" w:eastAsia="Calibri" w:hAnsi="Times New Roman" w:cs="Times New Roman"/>
          <w:sz w:val="28"/>
          <w:szCs w:val="28"/>
        </w:rPr>
        <w:t>81 653,0</w:t>
      </w:r>
      <w:r w:rsidR="00D965BB" w:rsidRPr="004E27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>тыс. рублей.</w:t>
      </w:r>
    </w:p>
    <w:p w14:paraId="4298B322" w14:textId="25E73C43" w:rsidR="00DF4D5D" w:rsidRPr="005845F3" w:rsidRDefault="004B3343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789">
        <w:rPr>
          <w:rFonts w:ascii="Times New Roman" w:eastAsia="Calibri" w:hAnsi="Times New Roman" w:cs="Times New Roman"/>
          <w:sz w:val="28"/>
          <w:szCs w:val="28"/>
        </w:rPr>
        <w:lastRenderedPageBreak/>
        <w:t>В ходе исполнения бюджета в 20</w:t>
      </w:r>
      <w:r w:rsidR="00CF436D" w:rsidRPr="004E2789">
        <w:rPr>
          <w:rFonts w:ascii="Times New Roman" w:eastAsia="Calibri" w:hAnsi="Times New Roman" w:cs="Times New Roman"/>
          <w:sz w:val="28"/>
          <w:szCs w:val="28"/>
        </w:rPr>
        <w:t>2</w:t>
      </w:r>
      <w:r w:rsidR="00EB4D8E" w:rsidRPr="004E2789">
        <w:rPr>
          <w:rFonts w:ascii="Times New Roman" w:eastAsia="Calibri" w:hAnsi="Times New Roman" w:cs="Times New Roman"/>
          <w:sz w:val="28"/>
          <w:szCs w:val="28"/>
        </w:rPr>
        <w:t>5</w:t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 xml:space="preserve"> году в бюджет</w:t>
      </w:r>
      <w:r w:rsidR="002E56E3" w:rsidRPr="004E27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изменения внесены </w:t>
      </w:r>
      <w:r w:rsidR="00EB4D8E" w:rsidRPr="004E2789">
        <w:rPr>
          <w:rFonts w:ascii="Times New Roman" w:eastAsia="Calibri" w:hAnsi="Times New Roman" w:cs="Times New Roman"/>
          <w:sz w:val="28"/>
          <w:szCs w:val="28"/>
        </w:rPr>
        <w:t>4</w:t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 xml:space="preserve"> раз</w:t>
      </w:r>
      <w:r w:rsidR="00EB4D8E" w:rsidRPr="004E2789">
        <w:rPr>
          <w:rFonts w:ascii="Times New Roman" w:eastAsia="Calibri" w:hAnsi="Times New Roman" w:cs="Times New Roman"/>
          <w:sz w:val="28"/>
          <w:szCs w:val="28"/>
        </w:rPr>
        <w:t>а</w:t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>, в результате которых</w:t>
      </w:r>
      <w:r w:rsidR="007E4323" w:rsidRPr="004E2789">
        <w:rPr>
          <w:rFonts w:ascii="Times New Roman" w:eastAsia="Calibri" w:hAnsi="Times New Roman" w:cs="Times New Roman"/>
          <w:sz w:val="28"/>
          <w:szCs w:val="28"/>
        </w:rPr>
        <w:t xml:space="preserve"> в последней редакции решения представительного органа муниципального района </w:t>
      </w:r>
      <w:r w:rsidR="00D11E28">
        <w:rPr>
          <w:rFonts w:ascii="Times New Roman" w:eastAsia="Calibri" w:hAnsi="Times New Roman" w:cs="Times New Roman"/>
          <w:sz w:val="28"/>
          <w:szCs w:val="28"/>
        </w:rPr>
        <w:t>бюджет</w:t>
      </w:r>
      <w:r w:rsidR="00D11E28">
        <w:rPr>
          <w:rFonts w:ascii="Times New Roman" w:eastAsia="Calibri" w:hAnsi="Times New Roman" w:cs="Times New Roman"/>
          <w:sz w:val="28"/>
          <w:szCs w:val="28"/>
        </w:rPr>
        <w:br/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>Ханты-Мансийского района изменился</w:t>
      </w:r>
      <w:r w:rsidR="007E4323" w:rsidRPr="004E2789">
        <w:rPr>
          <w:rFonts w:ascii="Times New Roman" w:eastAsia="Calibri" w:hAnsi="Times New Roman" w:cs="Times New Roman"/>
          <w:sz w:val="28"/>
          <w:szCs w:val="28"/>
        </w:rPr>
        <w:t xml:space="preserve"> следующим образом</w:t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 xml:space="preserve">: по доходам увеличился на </w:t>
      </w:r>
      <w:r w:rsidR="00EB4D8E" w:rsidRPr="004E2789">
        <w:rPr>
          <w:rFonts w:ascii="Times New Roman" w:eastAsia="Calibri" w:hAnsi="Times New Roman" w:cs="Times New Roman"/>
          <w:sz w:val="28"/>
          <w:szCs w:val="28"/>
        </w:rPr>
        <w:t>599 205,4</w:t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EB4D8E" w:rsidRPr="004E2789">
        <w:rPr>
          <w:rFonts w:ascii="Times New Roman" w:eastAsia="Calibri" w:hAnsi="Times New Roman" w:cs="Times New Roman"/>
          <w:sz w:val="28"/>
          <w:szCs w:val="28"/>
        </w:rPr>
        <w:t>10,8</w:t>
      </w:r>
      <w:r w:rsidR="00C03B1C" w:rsidRPr="004E27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>% и составил</w:t>
      </w:r>
      <w:r w:rsidR="00E25493" w:rsidRPr="004E27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3B1C" w:rsidRPr="004E2789">
        <w:rPr>
          <w:rFonts w:ascii="Times New Roman" w:eastAsia="Calibri" w:hAnsi="Times New Roman" w:cs="Times New Roman"/>
          <w:sz w:val="28"/>
          <w:szCs w:val="28"/>
        </w:rPr>
        <w:t>6</w:t>
      </w:r>
      <w:r w:rsidR="00EB4D8E" w:rsidRPr="004E2789">
        <w:rPr>
          <w:rFonts w:ascii="Times New Roman" w:eastAsia="Calibri" w:hAnsi="Times New Roman" w:cs="Times New Roman"/>
          <w:sz w:val="28"/>
          <w:szCs w:val="28"/>
        </w:rPr>
        <w:t> </w:t>
      </w:r>
      <w:r w:rsidR="00C03B1C" w:rsidRPr="004E2789">
        <w:rPr>
          <w:rFonts w:ascii="Times New Roman" w:eastAsia="Calibri" w:hAnsi="Times New Roman" w:cs="Times New Roman"/>
          <w:sz w:val="28"/>
          <w:szCs w:val="28"/>
        </w:rPr>
        <w:t>1</w:t>
      </w:r>
      <w:r w:rsidR="00EB4D8E" w:rsidRPr="004E2789">
        <w:rPr>
          <w:rFonts w:ascii="Times New Roman" w:eastAsia="Calibri" w:hAnsi="Times New Roman" w:cs="Times New Roman"/>
          <w:sz w:val="28"/>
          <w:szCs w:val="28"/>
        </w:rPr>
        <w:t>49 785,2</w:t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 xml:space="preserve"> тыс. рублей, по расходам </w:t>
      </w:r>
      <w:r w:rsidR="007060E9" w:rsidRPr="004E2789">
        <w:rPr>
          <w:rFonts w:ascii="Times New Roman" w:eastAsia="Calibri" w:hAnsi="Times New Roman" w:cs="Times New Roman"/>
          <w:sz w:val="28"/>
          <w:szCs w:val="28"/>
        </w:rPr>
        <w:t xml:space="preserve">увеличился </w:t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>на 1</w:t>
      </w:r>
      <w:r w:rsidR="00EB4D8E" w:rsidRPr="004E2789">
        <w:rPr>
          <w:rFonts w:ascii="Times New Roman" w:eastAsia="Calibri" w:hAnsi="Times New Roman" w:cs="Times New Roman"/>
          <w:sz w:val="28"/>
          <w:szCs w:val="28"/>
        </w:rPr>
        <w:t> 435</w:t>
      </w:r>
      <w:r w:rsidR="00ED391F" w:rsidRPr="004E2789">
        <w:rPr>
          <w:rFonts w:ascii="Times New Roman" w:eastAsia="Calibri" w:hAnsi="Times New Roman" w:cs="Times New Roman"/>
          <w:sz w:val="28"/>
          <w:szCs w:val="28"/>
        </w:rPr>
        <w:t> </w:t>
      </w:r>
      <w:r w:rsidR="00EB4D8E" w:rsidRPr="004E2789">
        <w:rPr>
          <w:rFonts w:ascii="Times New Roman" w:eastAsia="Calibri" w:hAnsi="Times New Roman" w:cs="Times New Roman"/>
          <w:sz w:val="28"/>
          <w:szCs w:val="28"/>
        </w:rPr>
        <w:t>285</w:t>
      </w:r>
      <w:r w:rsidR="00ED391F" w:rsidRPr="004E2789">
        <w:rPr>
          <w:rFonts w:ascii="Times New Roman" w:eastAsia="Calibri" w:hAnsi="Times New Roman" w:cs="Times New Roman"/>
          <w:sz w:val="28"/>
          <w:szCs w:val="28"/>
        </w:rPr>
        <w:t>,3</w:t>
      </w:r>
      <w:r w:rsidR="00E25493" w:rsidRPr="004E2789">
        <w:rPr>
          <w:rFonts w:ascii="Times New Roman" w:eastAsia="Calibri" w:hAnsi="Times New Roman" w:cs="Times New Roman"/>
          <w:sz w:val="28"/>
          <w:szCs w:val="28"/>
        </w:rPr>
        <w:t xml:space="preserve"> тыс. рублей </w:t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4E2789" w:rsidRPr="004E2789">
        <w:rPr>
          <w:rFonts w:ascii="Times New Roman" w:eastAsia="Calibri" w:hAnsi="Times New Roman" w:cs="Times New Roman"/>
          <w:sz w:val="28"/>
          <w:szCs w:val="28"/>
        </w:rPr>
        <w:t>25,5</w:t>
      </w:r>
      <w:r w:rsidR="00BC7EEF" w:rsidRPr="004E27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1E28">
        <w:rPr>
          <w:rFonts w:ascii="Times New Roman" w:eastAsia="Calibri" w:hAnsi="Times New Roman" w:cs="Times New Roman"/>
          <w:sz w:val="28"/>
          <w:szCs w:val="28"/>
        </w:rPr>
        <w:t>%</w:t>
      </w:r>
      <w:r w:rsidR="00D11E28">
        <w:rPr>
          <w:rFonts w:ascii="Times New Roman" w:eastAsia="Calibri" w:hAnsi="Times New Roman" w:cs="Times New Roman"/>
          <w:sz w:val="28"/>
          <w:szCs w:val="28"/>
        </w:rPr>
        <w:br/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>и составил</w:t>
      </w:r>
      <w:r w:rsidR="00BC7EEF" w:rsidRPr="004E27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2789" w:rsidRPr="004E2789">
        <w:rPr>
          <w:rFonts w:ascii="Times New Roman" w:eastAsia="Calibri" w:hAnsi="Times New Roman" w:cs="Times New Roman"/>
          <w:sz w:val="28"/>
          <w:szCs w:val="28"/>
        </w:rPr>
        <w:t>7 067 518,1</w:t>
      </w:r>
      <w:r w:rsidR="00DF4D5D" w:rsidRPr="004E2789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  <w:r w:rsidR="00DF4D5D" w:rsidRPr="005845F3">
        <w:rPr>
          <w:rFonts w:ascii="Times New Roman" w:eastAsia="Calibri" w:hAnsi="Times New Roman" w:cs="Times New Roman"/>
          <w:sz w:val="28"/>
          <w:szCs w:val="28"/>
        </w:rPr>
        <w:t>Дефицит бюджета у</w:t>
      </w:r>
      <w:r w:rsidR="00BC7EEF" w:rsidRPr="005845F3">
        <w:rPr>
          <w:rFonts w:ascii="Times New Roman" w:eastAsia="Calibri" w:hAnsi="Times New Roman" w:cs="Times New Roman"/>
          <w:sz w:val="28"/>
          <w:szCs w:val="28"/>
        </w:rPr>
        <w:t>величился</w:t>
      </w:r>
      <w:r w:rsidR="00E25493" w:rsidRPr="00584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4D5D" w:rsidRPr="005845F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4E2789" w:rsidRPr="005845F3">
        <w:rPr>
          <w:rFonts w:ascii="Times New Roman" w:eastAsia="Calibri" w:hAnsi="Times New Roman" w:cs="Times New Roman"/>
          <w:sz w:val="28"/>
          <w:szCs w:val="28"/>
        </w:rPr>
        <w:t>836 079,9</w:t>
      </w:r>
      <w:r w:rsidR="00DF4D5D" w:rsidRPr="005845F3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55573A" w:rsidRPr="005845F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45F3" w:rsidRPr="005845F3">
        <w:rPr>
          <w:rFonts w:ascii="Times New Roman" w:eastAsia="Calibri" w:hAnsi="Times New Roman" w:cs="Times New Roman"/>
          <w:sz w:val="28"/>
          <w:szCs w:val="28"/>
        </w:rPr>
        <w:t>10,2</w:t>
      </w:r>
      <w:r w:rsidR="00E25493" w:rsidRPr="005845F3">
        <w:rPr>
          <w:rFonts w:ascii="Times New Roman" w:eastAsia="Calibri" w:hAnsi="Times New Roman" w:cs="Times New Roman"/>
          <w:sz w:val="28"/>
          <w:szCs w:val="28"/>
        </w:rPr>
        <w:t xml:space="preserve"> раз</w:t>
      </w:r>
      <w:r w:rsidR="005845F3" w:rsidRPr="005845F3">
        <w:rPr>
          <w:rFonts w:ascii="Times New Roman" w:eastAsia="Calibri" w:hAnsi="Times New Roman" w:cs="Times New Roman"/>
          <w:sz w:val="28"/>
          <w:szCs w:val="28"/>
        </w:rPr>
        <w:t>а</w:t>
      </w:r>
      <w:r w:rsidR="00E25493" w:rsidRPr="00584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4D5D" w:rsidRPr="005845F3">
        <w:rPr>
          <w:rFonts w:ascii="Times New Roman" w:eastAsia="Calibri" w:hAnsi="Times New Roman" w:cs="Times New Roman"/>
          <w:sz w:val="28"/>
          <w:szCs w:val="28"/>
        </w:rPr>
        <w:t>и составил</w:t>
      </w:r>
      <w:r w:rsidR="00E25493" w:rsidRPr="00584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45F3" w:rsidRPr="005845F3">
        <w:rPr>
          <w:rFonts w:ascii="Times New Roman" w:eastAsia="Calibri" w:hAnsi="Times New Roman" w:cs="Times New Roman"/>
          <w:sz w:val="28"/>
          <w:szCs w:val="28"/>
        </w:rPr>
        <w:t>917 732,9</w:t>
      </w:r>
      <w:r w:rsidR="00DF4D5D" w:rsidRPr="005845F3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771D0028" w14:textId="2AEF5EEF" w:rsidR="00E75B7D" w:rsidRPr="005845F3" w:rsidRDefault="007E4323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5F3">
        <w:rPr>
          <w:rFonts w:ascii="Times New Roman" w:eastAsia="Calibri" w:hAnsi="Times New Roman" w:cs="Times New Roman"/>
          <w:sz w:val="28"/>
          <w:szCs w:val="28"/>
        </w:rPr>
        <w:t>Экспертно-аналитическим мероприятием у</w:t>
      </w:r>
      <w:r w:rsidR="0098264D" w:rsidRPr="005845F3">
        <w:rPr>
          <w:rFonts w:ascii="Times New Roman" w:eastAsia="Calibri" w:hAnsi="Times New Roman" w:cs="Times New Roman"/>
          <w:sz w:val="28"/>
          <w:szCs w:val="28"/>
        </w:rPr>
        <w:t>становлено</w:t>
      </w:r>
      <w:r w:rsidR="00DA36FD" w:rsidRPr="00584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4D5D" w:rsidRPr="005845F3">
        <w:rPr>
          <w:rFonts w:ascii="Times New Roman" w:eastAsia="Calibri" w:hAnsi="Times New Roman" w:cs="Times New Roman"/>
          <w:sz w:val="28"/>
          <w:szCs w:val="28"/>
        </w:rPr>
        <w:t xml:space="preserve">несоответствие </w:t>
      </w:r>
      <w:r w:rsidR="00E75B7D" w:rsidRPr="005845F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5845F3">
        <w:rPr>
          <w:rFonts w:ascii="Times New Roman" w:eastAsia="Calibri" w:hAnsi="Times New Roman" w:cs="Times New Roman"/>
          <w:sz w:val="28"/>
          <w:szCs w:val="28"/>
        </w:rPr>
        <w:t>2 </w:t>
      </w:r>
      <w:r w:rsidR="005845F3" w:rsidRPr="005845F3">
        <w:rPr>
          <w:rFonts w:ascii="Times New Roman" w:eastAsia="Calibri" w:hAnsi="Times New Roman" w:cs="Times New Roman"/>
          <w:sz w:val="28"/>
          <w:szCs w:val="28"/>
        </w:rPr>
        <w:t>200,0</w:t>
      </w:r>
      <w:r w:rsidR="008627BD" w:rsidRPr="00584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B7D" w:rsidRPr="005845F3">
        <w:rPr>
          <w:rFonts w:ascii="Times New Roman" w:eastAsia="Calibri" w:hAnsi="Times New Roman" w:cs="Times New Roman"/>
          <w:sz w:val="28"/>
          <w:szCs w:val="28"/>
        </w:rPr>
        <w:t xml:space="preserve">тыс. рублей </w:t>
      </w:r>
      <w:r w:rsidR="00DF4D5D" w:rsidRPr="005845F3">
        <w:rPr>
          <w:rFonts w:ascii="Times New Roman" w:eastAsia="Calibri" w:hAnsi="Times New Roman" w:cs="Times New Roman"/>
          <w:sz w:val="28"/>
          <w:szCs w:val="28"/>
        </w:rPr>
        <w:t>р</w:t>
      </w:r>
      <w:r w:rsidRPr="005845F3">
        <w:rPr>
          <w:rFonts w:ascii="Times New Roman" w:eastAsia="Calibri" w:hAnsi="Times New Roman" w:cs="Times New Roman"/>
          <w:sz w:val="28"/>
          <w:szCs w:val="28"/>
        </w:rPr>
        <w:t>асходов бюджета</w:t>
      </w:r>
      <w:r w:rsidR="00DF4D5D" w:rsidRPr="005845F3">
        <w:rPr>
          <w:rFonts w:ascii="Times New Roman" w:eastAsia="Calibri" w:hAnsi="Times New Roman" w:cs="Times New Roman"/>
          <w:sz w:val="28"/>
          <w:szCs w:val="28"/>
        </w:rPr>
        <w:t xml:space="preserve"> по данным представленного отчета об исполнении бюджета района </w:t>
      </w:r>
      <w:r w:rsidR="008627BD" w:rsidRPr="005845F3">
        <w:rPr>
          <w:rFonts w:ascii="Times New Roman" w:eastAsia="Calibri" w:hAnsi="Times New Roman" w:cs="Times New Roman"/>
          <w:sz w:val="28"/>
          <w:szCs w:val="28"/>
        </w:rPr>
        <w:t>за 202</w:t>
      </w:r>
      <w:r w:rsidR="005845F3" w:rsidRPr="005845F3">
        <w:rPr>
          <w:rFonts w:ascii="Times New Roman" w:eastAsia="Calibri" w:hAnsi="Times New Roman" w:cs="Times New Roman"/>
          <w:sz w:val="28"/>
          <w:szCs w:val="28"/>
        </w:rPr>
        <w:t>5</w:t>
      </w:r>
      <w:r w:rsidR="00DF4D5D" w:rsidRPr="005845F3">
        <w:rPr>
          <w:rFonts w:ascii="Times New Roman" w:eastAsia="Calibri" w:hAnsi="Times New Roman" w:cs="Times New Roman"/>
          <w:sz w:val="28"/>
          <w:szCs w:val="28"/>
        </w:rPr>
        <w:t xml:space="preserve"> год с</w:t>
      </w:r>
      <w:r w:rsidR="00DD5925" w:rsidRPr="005845F3">
        <w:rPr>
          <w:rFonts w:ascii="Times New Roman" w:eastAsia="Calibri" w:hAnsi="Times New Roman" w:cs="Times New Roman"/>
          <w:sz w:val="28"/>
          <w:szCs w:val="28"/>
        </w:rPr>
        <w:t xml:space="preserve"> объемами ассигнований</w:t>
      </w:r>
      <w:r w:rsidR="00DF4D5D" w:rsidRPr="005845F3">
        <w:rPr>
          <w:rFonts w:ascii="Times New Roman" w:eastAsia="Calibri" w:hAnsi="Times New Roman" w:cs="Times New Roman"/>
          <w:sz w:val="28"/>
          <w:szCs w:val="28"/>
        </w:rPr>
        <w:t>, утвержденными решением Думы</w:t>
      </w:r>
      <w:r w:rsidR="00E75B7D" w:rsidRPr="00584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74C8" w:rsidRPr="005845F3">
        <w:rPr>
          <w:rFonts w:ascii="Times New Roman" w:eastAsia="Calibri" w:hAnsi="Times New Roman" w:cs="Times New Roman"/>
          <w:sz w:val="28"/>
          <w:szCs w:val="28"/>
        </w:rPr>
        <w:t>Ханты-Манси</w:t>
      </w:r>
      <w:r w:rsidR="003C210C" w:rsidRPr="005845F3">
        <w:rPr>
          <w:rFonts w:ascii="Times New Roman" w:eastAsia="Calibri" w:hAnsi="Times New Roman" w:cs="Times New Roman"/>
          <w:sz w:val="28"/>
          <w:szCs w:val="28"/>
        </w:rPr>
        <w:t xml:space="preserve">йского района </w:t>
      </w:r>
      <w:r w:rsidR="00C03B1C" w:rsidRPr="005845F3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845F3" w:rsidRPr="005845F3">
        <w:rPr>
          <w:rFonts w:ascii="Times New Roman" w:eastAsia="Calibri" w:hAnsi="Times New Roman" w:cs="Times New Roman"/>
          <w:sz w:val="28"/>
          <w:szCs w:val="28"/>
        </w:rPr>
        <w:t>18</w:t>
      </w:r>
      <w:r w:rsidR="00C03B1C" w:rsidRPr="005845F3">
        <w:rPr>
          <w:rFonts w:ascii="Times New Roman" w:eastAsia="Calibri" w:hAnsi="Times New Roman" w:cs="Times New Roman"/>
          <w:sz w:val="28"/>
          <w:szCs w:val="28"/>
        </w:rPr>
        <w:t>.</w:t>
      </w:r>
      <w:r w:rsidR="00C03B1C" w:rsidRPr="005845F3">
        <w:rPr>
          <w:rFonts w:ascii="Times New Roman" w:hAnsi="Times New Roman" w:cs="Times New Roman"/>
          <w:sz w:val="28"/>
          <w:szCs w:val="28"/>
        </w:rPr>
        <w:t>12.</w:t>
      </w:r>
      <w:r w:rsidR="005845F3" w:rsidRPr="005845F3">
        <w:rPr>
          <w:rFonts w:ascii="Times New Roman" w:hAnsi="Times New Roman" w:cs="Times New Roman"/>
          <w:sz w:val="28"/>
          <w:szCs w:val="28"/>
        </w:rPr>
        <w:t>2024</w:t>
      </w:r>
      <w:r w:rsidR="00D11E28">
        <w:rPr>
          <w:rFonts w:ascii="Times New Roman" w:hAnsi="Times New Roman" w:cs="Times New Roman"/>
          <w:sz w:val="28"/>
          <w:szCs w:val="28"/>
        </w:rPr>
        <w:br/>
      </w:r>
      <w:r w:rsidR="00181B38" w:rsidRPr="005845F3">
        <w:rPr>
          <w:rFonts w:ascii="Times New Roman" w:hAnsi="Times New Roman" w:cs="Times New Roman"/>
          <w:sz w:val="28"/>
          <w:szCs w:val="28"/>
        </w:rPr>
        <w:t xml:space="preserve">№ </w:t>
      </w:r>
      <w:r w:rsidR="005845F3" w:rsidRPr="005845F3">
        <w:rPr>
          <w:rFonts w:ascii="Times New Roman" w:hAnsi="Times New Roman" w:cs="Times New Roman"/>
          <w:sz w:val="28"/>
          <w:szCs w:val="28"/>
        </w:rPr>
        <w:t>556</w:t>
      </w:r>
      <w:r w:rsidR="00181B38" w:rsidRPr="005845F3">
        <w:rPr>
          <w:rFonts w:ascii="Times New Roman" w:hAnsi="Times New Roman" w:cs="Times New Roman"/>
          <w:sz w:val="28"/>
          <w:szCs w:val="28"/>
        </w:rPr>
        <w:t xml:space="preserve"> </w:t>
      </w:r>
      <w:r w:rsidR="00DF4D5D" w:rsidRPr="005845F3">
        <w:rPr>
          <w:rFonts w:ascii="Times New Roman" w:eastAsia="Calibri" w:hAnsi="Times New Roman" w:cs="Times New Roman"/>
          <w:sz w:val="28"/>
          <w:szCs w:val="28"/>
        </w:rPr>
        <w:t xml:space="preserve">(в редакции от </w:t>
      </w:r>
      <w:r w:rsidR="00181B38" w:rsidRPr="005845F3">
        <w:rPr>
          <w:rFonts w:ascii="Times New Roman" w:eastAsia="Calibri" w:hAnsi="Times New Roman" w:cs="Times New Roman"/>
          <w:sz w:val="28"/>
          <w:szCs w:val="28"/>
        </w:rPr>
        <w:t>2</w:t>
      </w:r>
      <w:r w:rsidR="005845F3" w:rsidRPr="005845F3">
        <w:rPr>
          <w:rFonts w:ascii="Times New Roman" w:eastAsia="Calibri" w:hAnsi="Times New Roman" w:cs="Times New Roman"/>
          <w:sz w:val="28"/>
          <w:szCs w:val="28"/>
        </w:rPr>
        <w:t>5</w:t>
      </w:r>
      <w:r w:rsidR="008627BD" w:rsidRPr="005845F3">
        <w:rPr>
          <w:rFonts w:ascii="Times New Roman" w:eastAsia="Calibri" w:hAnsi="Times New Roman" w:cs="Times New Roman"/>
          <w:sz w:val="28"/>
          <w:szCs w:val="28"/>
        </w:rPr>
        <w:t>.12.</w:t>
      </w:r>
      <w:r w:rsidR="00C03B1C" w:rsidRPr="005845F3">
        <w:rPr>
          <w:rFonts w:ascii="Times New Roman" w:eastAsia="Calibri" w:hAnsi="Times New Roman" w:cs="Times New Roman"/>
          <w:sz w:val="28"/>
          <w:szCs w:val="28"/>
        </w:rPr>
        <w:t>202</w:t>
      </w:r>
      <w:r w:rsidR="005845F3" w:rsidRPr="005845F3">
        <w:rPr>
          <w:rFonts w:ascii="Times New Roman" w:eastAsia="Calibri" w:hAnsi="Times New Roman" w:cs="Times New Roman"/>
          <w:sz w:val="28"/>
          <w:szCs w:val="28"/>
        </w:rPr>
        <w:t>5</w:t>
      </w:r>
      <w:r w:rsidR="00DF4D5D" w:rsidRPr="005845F3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5845F3" w:rsidRPr="005845F3">
        <w:rPr>
          <w:rFonts w:ascii="Times New Roman" w:eastAsia="Calibri" w:hAnsi="Times New Roman" w:cs="Times New Roman"/>
          <w:sz w:val="28"/>
          <w:szCs w:val="28"/>
        </w:rPr>
        <w:t>714</w:t>
      </w:r>
      <w:r w:rsidR="00C03B1C" w:rsidRPr="005845F3">
        <w:rPr>
          <w:rFonts w:ascii="Times New Roman" w:eastAsia="Calibri" w:hAnsi="Times New Roman" w:cs="Times New Roman"/>
          <w:sz w:val="28"/>
          <w:szCs w:val="28"/>
        </w:rPr>
        <w:t>)</w:t>
      </w:r>
      <w:r w:rsidR="00E75B7D" w:rsidRPr="005845F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9BF272" w14:textId="3DFDCBAD" w:rsidR="00DB718E" w:rsidRPr="005E24BA" w:rsidRDefault="00E75B7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4BA">
        <w:rPr>
          <w:rFonts w:ascii="Times New Roman" w:eastAsia="Calibri" w:hAnsi="Times New Roman" w:cs="Times New Roman"/>
          <w:sz w:val="28"/>
          <w:szCs w:val="28"/>
        </w:rPr>
        <w:t>К</w:t>
      </w:r>
      <w:r w:rsidR="004126B1" w:rsidRPr="005E24BA">
        <w:rPr>
          <w:rFonts w:ascii="Times New Roman" w:eastAsia="Calibri" w:hAnsi="Times New Roman" w:cs="Times New Roman"/>
          <w:sz w:val="28"/>
          <w:szCs w:val="28"/>
        </w:rPr>
        <w:t>омитетом по финанса</w:t>
      </w:r>
      <w:r w:rsidR="00C03B1C" w:rsidRPr="005E24BA">
        <w:rPr>
          <w:rFonts w:ascii="Times New Roman" w:eastAsia="Calibri" w:hAnsi="Times New Roman" w:cs="Times New Roman"/>
          <w:sz w:val="28"/>
          <w:szCs w:val="28"/>
        </w:rPr>
        <w:t>м А</w:t>
      </w:r>
      <w:r w:rsidR="004126B1" w:rsidRPr="005E24BA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</w:t>
      </w:r>
      <w:r w:rsidR="00C03B1C" w:rsidRPr="005E24BA">
        <w:rPr>
          <w:rFonts w:ascii="Times New Roman" w:eastAsia="Calibri" w:hAnsi="Times New Roman" w:cs="Times New Roman"/>
          <w:sz w:val="28"/>
          <w:szCs w:val="28"/>
        </w:rPr>
        <w:t>одновременно</w:t>
      </w:r>
      <w:r w:rsidR="00C03B1C" w:rsidRPr="005E24BA">
        <w:rPr>
          <w:rFonts w:ascii="Times New Roman" w:hAnsi="Times New Roman" w:cs="Times New Roman"/>
          <w:sz w:val="28"/>
          <w:szCs w:val="28"/>
        </w:rPr>
        <w:t xml:space="preserve"> с годовым отчетом об исполнении бюджета района</w:t>
      </w:r>
      <w:r w:rsidR="002817FB" w:rsidRPr="005E24BA">
        <w:rPr>
          <w:rFonts w:ascii="Times New Roman" w:eastAsia="Calibri" w:hAnsi="Times New Roman" w:cs="Times New Roman"/>
          <w:sz w:val="28"/>
          <w:szCs w:val="28"/>
        </w:rPr>
        <w:t xml:space="preserve"> за 2025</w:t>
      </w:r>
      <w:r w:rsidR="00C03B1C" w:rsidRPr="005E24BA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817FB" w:rsidRPr="005E24BA">
        <w:rPr>
          <w:rFonts w:ascii="Times New Roman" w:eastAsia="Calibri" w:hAnsi="Times New Roman" w:cs="Times New Roman"/>
          <w:sz w:val="28"/>
          <w:szCs w:val="28"/>
        </w:rPr>
        <w:t>представлено основание</w:t>
      </w:r>
      <w:r w:rsidR="00FC512F" w:rsidRPr="005E24BA">
        <w:rPr>
          <w:rFonts w:ascii="Times New Roman" w:eastAsia="Calibri" w:hAnsi="Times New Roman" w:cs="Times New Roman"/>
          <w:sz w:val="28"/>
          <w:szCs w:val="28"/>
        </w:rPr>
        <w:t xml:space="preserve"> внесения изменений </w:t>
      </w:r>
      <w:r w:rsidR="004126B1" w:rsidRPr="005E24BA">
        <w:rPr>
          <w:rFonts w:ascii="Times New Roman" w:eastAsia="Calibri" w:hAnsi="Times New Roman" w:cs="Times New Roman"/>
          <w:sz w:val="28"/>
          <w:szCs w:val="28"/>
        </w:rPr>
        <w:t>в сводную бюджетную роспись</w:t>
      </w:r>
      <w:r w:rsidR="00D11E28">
        <w:rPr>
          <w:rFonts w:ascii="Times New Roman" w:eastAsia="Calibri" w:hAnsi="Times New Roman" w:cs="Times New Roman"/>
          <w:sz w:val="28"/>
          <w:szCs w:val="28"/>
        </w:rPr>
        <w:br/>
      </w:r>
      <w:r w:rsidR="00FC512F" w:rsidRPr="005E24BA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="003F33AD" w:rsidRPr="005E24BA">
        <w:rPr>
          <w:rFonts w:ascii="Times New Roman" w:eastAsia="Calibri" w:hAnsi="Times New Roman" w:cs="Times New Roman"/>
          <w:sz w:val="28"/>
          <w:szCs w:val="28"/>
        </w:rPr>
        <w:t>статьи 12</w:t>
      </w:r>
      <w:r w:rsidR="00A955D9" w:rsidRPr="005E24BA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E46335" w:rsidRPr="005E24BA">
        <w:rPr>
          <w:rFonts w:ascii="Times New Roman" w:eastAsia="Calibri" w:hAnsi="Times New Roman" w:cs="Times New Roman"/>
          <w:sz w:val="28"/>
          <w:szCs w:val="28"/>
        </w:rPr>
        <w:t>ешения о бюджете</w:t>
      </w:r>
      <w:r w:rsidR="00FC512F" w:rsidRPr="005E24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26B1" w:rsidRPr="005E24BA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  <w:r w:rsidR="00DB718E" w:rsidRPr="005E24B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B0D941" w14:textId="03159FEA" w:rsidR="00DF4D5D" w:rsidRPr="00746532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532">
        <w:rPr>
          <w:rFonts w:ascii="Times New Roman" w:eastAsia="Calibri" w:hAnsi="Times New Roman" w:cs="Times New Roman"/>
          <w:sz w:val="28"/>
          <w:szCs w:val="28"/>
        </w:rPr>
        <w:t xml:space="preserve">Итоги исполнения бюджета </w:t>
      </w:r>
      <w:r w:rsidR="005E24BA" w:rsidRPr="00746532">
        <w:rPr>
          <w:rFonts w:ascii="Times New Roman" w:eastAsia="Calibri" w:hAnsi="Times New Roman" w:cs="Times New Roman"/>
          <w:sz w:val="28"/>
          <w:szCs w:val="28"/>
        </w:rPr>
        <w:t>Ханты-Мансийского района за 2025</w:t>
      </w:r>
      <w:r w:rsidRPr="00746532">
        <w:rPr>
          <w:rFonts w:ascii="Times New Roman" w:eastAsia="Calibri" w:hAnsi="Times New Roman" w:cs="Times New Roman"/>
          <w:sz w:val="28"/>
          <w:szCs w:val="28"/>
        </w:rPr>
        <w:t xml:space="preserve"> год характеризуются следующими показателями: доходы исполнены в </w:t>
      </w:r>
      <w:r w:rsidR="00FC512F" w:rsidRPr="00746532">
        <w:rPr>
          <w:rFonts w:ascii="Times New Roman" w:eastAsia="Calibri" w:hAnsi="Times New Roman" w:cs="Times New Roman"/>
          <w:sz w:val="28"/>
          <w:szCs w:val="28"/>
        </w:rPr>
        <w:t>объеме</w:t>
      </w:r>
      <w:r w:rsidRPr="007465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5B71" w:rsidRPr="00746532">
        <w:rPr>
          <w:rFonts w:ascii="Times New Roman" w:eastAsia="Calibri" w:hAnsi="Times New Roman" w:cs="Times New Roman"/>
          <w:sz w:val="28"/>
          <w:szCs w:val="28"/>
        </w:rPr>
        <w:t>6</w:t>
      </w:r>
      <w:r w:rsidR="005E24BA" w:rsidRPr="00746532">
        <w:rPr>
          <w:rFonts w:ascii="Times New Roman" w:eastAsia="Calibri" w:hAnsi="Times New Roman" w:cs="Times New Roman"/>
          <w:sz w:val="28"/>
          <w:szCs w:val="28"/>
        </w:rPr>
        <w:t> 271 000,8</w:t>
      </w:r>
      <w:r w:rsidR="00CD7FCB" w:rsidRPr="007465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6532">
        <w:rPr>
          <w:rFonts w:ascii="Times New Roman" w:eastAsia="Calibri" w:hAnsi="Times New Roman" w:cs="Times New Roman"/>
          <w:sz w:val="28"/>
          <w:szCs w:val="28"/>
        </w:rPr>
        <w:t xml:space="preserve">тыс. рублей или </w:t>
      </w:r>
      <w:r w:rsidR="00746532" w:rsidRPr="00746532">
        <w:rPr>
          <w:rFonts w:ascii="Times New Roman" w:eastAsia="Calibri" w:hAnsi="Times New Roman" w:cs="Times New Roman"/>
          <w:sz w:val="28"/>
          <w:szCs w:val="28"/>
        </w:rPr>
        <w:t>102,0 %</w:t>
      </w:r>
      <w:r w:rsidRPr="00746532">
        <w:rPr>
          <w:rFonts w:ascii="Times New Roman" w:eastAsia="Calibri" w:hAnsi="Times New Roman" w:cs="Times New Roman"/>
          <w:sz w:val="28"/>
          <w:szCs w:val="28"/>
        </w:rPr>
        <w:t xml:space="preserve"> от уточненного плана; расходы исполнены в </w:t>
      </w:r>
      <w:r w:rsidR="00FC512F" w:rsidRPr="00746532">
        <w:rPr>
          <w:rFonts w:ascii="Times New Roman" w:eastAsia="Calibri" w:hAnsi="Times New Roman" w:cs="Times New Roman"/>
          <w:sz w:val="28"/>
          <w:szCs w:val="28"/>
        </w:rPr>
        <w:t xml:space="preserve">объеме </w:t>
      </w:r>
      <w:r w:rsidR="00746532" w:rsidRPr="00746532">
        <w:rPr>
          <w:rFonts w:ascii="Times New Roman" w:eastAsia="Calibri" w:hAnsi="Times New Roman" w:cs="Times New Roman"/>
          <w:sz w:val="28"/>
          <w:szCs w:val="28"/>
        </w:rPr>
        <w:t>6 248 298,5</w:t>
      </w:r>
      <w:r w:rsidRPr="00746532">
        <w:rPr>
          <w:rFonts w:ascii="Times New Roman" w:eastAsia="Calibri" w:hAnsi="Times New Roman" w:cs="Times New Roman"/>
          <w:sz w:val="28"/>
          <w:szCs w:val="28"/>
        </w:rPr>
        <w:t xml:space="preserve"> тыс. рублей </w:t>
      </w:r>
      <w:r w:rsidR="00FC512F" w:rsidRPr="00746532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673C95" w:rsidRPr="00746532">
        <w:rPr>
          <w:rFonts w:ascii="Times New Roman" w:eastAsia="Calibri" w:hAnsi="Times New Roman" w:cs="Times New Roman"/>
          <w:sz w:val="28"/>
          <w:szCs w:val="28"/>
        </w:rPr>
        <w:t>8</w:t>
      </w:r>
      <w:r w:rsidR="00746532" w:rsidRPr="00746532">
        <w:rPr>
          <w:rFonts w:ascii="Times New Roman" w:eastAsia="Calibri" w:hAnsi="Times New Roman" w:cs="Times New Roman"/>
          <w:sz w:val="28"/>
          <w:szCs w:val="28"/>
        </w:rPr>
        <w:t>8,4</w:t>
      </w:r>
      <w:r w:rsidR="00765B71" w:rsidRPr="00746532">
        <w:rPr>
          <w:rFonts w:ascii="Times New Roman" w:eastAsia="Calibri" w:hAnsi="Times New Roman" w:cs="Times New Roman"/>
          <w:sz w:val="28"/>
          <w:szCs w:val="28"/>
        </w:rPr>
        <w:t xml:space="preserve"> % от уточненного плана. В</w:t>
      </w:r>
      <w:r w:rsidRPr="00746532">
        <w:rPr>
          <w:rFonts w:ascii="Times New Roman" w:eastAsia="Calibri" w:hAnsi="Times New Roman" w:cs="Times New Roman"/>
          <w:sz w:val="28"/>
          <w:szCs w:val="28"/>
        </w:rPr>
        <w:t xml:space="preserve"> результате исполнения бюджета</w:t>
      </w:r>
      <w:r w:rsidR="00FC512F" w:rsidRPr="007465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3C95" w:rsidRPr="00746532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за </w:t>
      </w:r>
      <w:r w:rsidR="00746532" w:rsidRPr="00746532">
        <w:rPr>
          <w:rFonts w:ascii="Times New Roman" w:eastAsia="Calibri" w:hAnsi="Times New Roman" w:cs="Times New Roman"/>
          <w:sz w:val="28"/>
          <w:szCs w:val="28"/>
        </w:rPr>
        <w:t>2025</w:t>
      </w:r>
      <w:r w:rsidR="00387EDE" w:rsidRPr="007465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512F" w:rsidRPr="00746532">
        <w:rPr>
          <w:rFonts w:ascii="Times New Roman" w:eastAsia="Calibri" w:hAnsi="Times New Roman" w:cs="Times New Roman"/>
          <w:sz w:val="28"/>
          <w:szCs w:val="28"/>
        </w:rPr>
        <w:t xml:space="preserve">год сложился </w:t>
      </w:r>
      <w:r w:rsidR="008627BD" w:rsidRPr="00746532">
        <w:rPr>
          <w:rFonts w:ascii="Times New Roman" w:eastAsia="Calibri" w:hAnsi="Times New Roman" w:cs="Times New Roman"/>
          <w:sz w:val="28"/>
          <w:szCs w:val="28"/>
        </w:rPr>
        <w:t xml:space="preserve">профицит </w:t>
      </w:r>
      <w:r w:rsidR="00FC512F" w:rsidRPr="00746532">
        <w:rPr>
          <w:rFonts w:ascii="Times New Roman" w:eastAsia="Calibri" w:hAnsi="Times New Roman" w:cs="Times New Roman"/>
          <w:sz w:val="28"/>
          <w:szCs w:val="28"/>
        </w:rPr>
        <w:t>в размере</w:t>
      </w:r>
      <w:r w:rsidRPr="007465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5B71" w:rsidRPr="00746532">
        <w:rPr>
          <w:rFonts w:ascii="Times New Roman" w:eastAsia="Calibri" w:hAnsi="Times New Roman" w:cs="Times New Roman"/>
          <w:sz w:val="28"/>
          <w:szCs w:val="28"/>
        </w:rPr>
        <w:t>25</w:t>
      </w:r>
      <w:r w:rsidR="00746532" w:rsidRPr="00746532">
        <w:rPr>
          <w:rFonts w:ascii="Times New Roman" w:eastAsia="Calibri" w:hAnsi="Times New Roman" w:cs="Times New Roman"/>
          <w:sz w:val="28"/>
          <w:szCs w:val="28"/>
        </w:rPr>
        <w:t>2 702,3</w:t>
      </w:r>
      <w:r w:rsidR="008627BD" w:rsidRPr="007465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7EDE" w:rsidRPr="00746532">
        <w:rPr>
          <w:rFonts w:ascii="Times New Roman" w:eastAsia="Calibri" w:hAnsi="Times New Roman" w:cs="Times New Roman"/>
          <w:sz w:val="28"/>
          <w:szCs w:val="28"/>
        </w:rPr>
        <w:t>ты</w:t>
      </w:r>
      <w:r w:rsidRPr="00746532">
        <w:rPr>
          <w:rFonts w:ascii="Times New Roman" w:eastAsia="Calibri" w:hAnsi="Times New Roman" w:cs="Times New Roman"/>
          <w:sz w:val="28"/>
          <w:szCs w:val="28"/>
        </w:rPr>
        <w:t>с. рублей.</w:t>
      </w:r>
    </w:p>
    <w:p w14:paraId="2E8B6449" w14:textId="3C54BE70" w:rsidR="00C87647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5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основных параметров бюджета Ханты-Мансийского</w:t>
      </w:r>
      <w:r w:rsidRPr="00A5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приведено в Таблице 1.</w:t>
      </w:r>
    </w:p>
    <w:p w14:paraId="1A1A9A71" w14:textId="39F6F86A" w:rsidR="0066329A" w:rsidRDefault="0066329A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4BEEB" w14:textId="77777777" w:rsidR="0066329A" w:rsidRPr="005D0AAE" w:rsidRDefault="0066329A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31DE9" w14:textId="10F43AD2" w:rsidR="002E56E3" w:rsidRPr="005D0AAE" w:rsidRDefault="00DF4D5D" w:rsidP="00C87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5D0AAE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Таблица 1</w:t>
      </w:r>
    </w:p>
    <w:p w14:paraId="0AEF41E0" w14:textId="77777777" w:rsidR="00DF4D5D" w:rsidRPr="005D0AAE" w:rsidRDefault="00DF4D5D" w:rsidP="00C87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AAE">
        <w:rPr>
          <w:rFonts w:ascii="Times New Roman" w:eastAsia="Times New Roman" w:hAnsi="Times New Roman" w:cs="Times New Roman"/>
          <w:sz w:val="18"/>
          <w:szCs w:val="20"/>
          <w:lang w:eastAsia="ru-RU"/>
        </w:rPr>
        <w:t>(тыс. рублей</w:t>
      </w:r>
      <w:r w:rsidRPr="005D0AA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396"/>
        <w:gridCol w:w="1569"/>
        <w:gridCol w:w="991"/>
        <w:gridCol w:w="1053"/>
        <w:gridCol w:w="1200"/>
        <w:gridCol w:w="990"/>
        <w:gridCol w:w="983"/>
      </w:tblGrid>
      <w:tr w:rsidR="00D72163" w:rsidRPr="005D0AAE" w14:paraId="3FFD197F" w14:textId="77777777" w:rsidTr="0066329A">
        <w:trPr>
          <w:trHeight w:val="65"/>
        </w:trPr>
        <w:tc>
          <w:tcPr>
            <w:tcW w:w="1149" w:type="dxa"/>
            <w:vMerge w:val="restart"/>
            <w:vAlign w:val="center"/>
            <w:hideMark/>
          </w:tcPr>
          <w:p w14:paraId="17BED3C4" w14:textId="77777777" w:rsidR="00D72163" w:rsidRPr="005D0AAE" w:rsidRDefault="00D72163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D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3159" w:type="dxa"/>
            <w:gridSpan w:val="2"/>
            <w:vAlign w:val="center"/>
            <w:hideMark/>
          </w:tcPr>
          <w:p w14:paraId="0ECED22F" w14:textId="77777777" w:rsidR="00D72163" w:rsidRPr="005D0AAE" w:rsidRDefault="00D72163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D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Утверждено</w:t>
            </w:r>
          </w:p>
        </w:tc>
        <w:tc>
          <w:tcPr>
            <w:tcW w:w="991" w:type="dxa"/>
            <w:vMerge w:val="restart"/>
            <w:vAlign w:val="center"/>
            <w:hideMark/>
          </w:tcPr>
          <w:p w14:paraId="2F620F98" w14:textId="77777777" w:rsidR="00D72163" w:rsidRPr="005D0AAE" w:rsidRDefault="00D72163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D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Отклонение (гр.3-гр.2)</w:t>
            </w:r>
          </w:p>
        </w:tc>
        <w:tc>
          <w:tcPr>
            <w:tcW w:w="2310" w:type="dxa"/>
            <w:gridSpan w:val="2"/>
            <w:vAlign w:val="center"/>
            <w:hideMark/>
          </w:tcPr>
          <w:p w14:paraId="5FFD0EBC" w14:textId="77777777" w:rsidR="00D72163" w:rsidRPr="005D0AAE" w:rsidRDefault="00D72163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D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Исполнено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A2B3E4F" w14:textId="77777777" w:rsidR="00D72163" w:rsidRPr="005D0AAE" w:rsidRDefault="00D72163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D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Отклонение (гр.6-гр.5)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802016A" w14:textId="77777777" w:rsidR="00D72163" w:rsidRPr="005D0AAE" w:rsidRDefault="00D72163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D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Исполнение %</w:t>
            </w:r>
          </w:p>
        </w:tc>
      </w:tr>
      <w:tr w:rsidR="00D72163" w:rsidRPr="005D0AAE" w14:paraId="2826F92C" w14:textId="77777777" w:rsidTr="0066329A">
        <w:trPr>
          <w:trHeight w:val="768"/>
        </w:trPr>
        <w:tc>
          <w:tcPr>
            <w:tcW w:w="1149" w:type="dxa"/>
            <w:vMerge/>
            <w:vAlign w:val="center"/>
            <w:hideMark/>
          </w:tcPr>
          <w:p w14:paraId="6BC7FCBE" w14:textId="77777777" w:rsidR="00D72163" w:rsidRPr="005D0AAE" w:rsidRDefault="00D72163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84" w:type="dxa"/>
            <w:vAlign w:val="center"/>
            <w:hideMark/>
          </w:tcPr>
          <w:p w14:paraId="7237FC88" w14:textId="77777777" w:rsidR="00D72163" w:rsidRPr="005D0AAE" w:rsidRDefault="00D72163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D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по данным отчета об исполнении бюджета</w:t>
            </w:r>
          </w:p>
        </w:tc>
        <w:tc>
          <w:tcPr>
            <w:tcW w:w="1675" w:type="dxa"/>
            <w:vAlign w:val="center"/>
            <w:hideMark/>
          </w:tcPr>
          <w:p w14:paraId="68DFE2D1" w14:textId="7C1AD539" w:rsidR="00D72163" w:rsidRPr="005D0AAE" w:rsidRDefault="00D72163" w:rsidP="00D713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D0AA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в соответствии </w:t>
            </w:r>
            <w:r w:rsidR="00D71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с </w:t>
            </w:r>
            <w:r w:rsidR="00BB5E3D" w:rsidRPr="005D0AA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решением от</w:t>
            </w:r>
            <w:r w:rsidRPr="005D0AA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CD7715" w:rsidRPr="005D0AA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15.12.2023 № 391</w:t>
            </w:r>
            <w:r w:rsidRPr="005D0AA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(в ред. от </w:t>
            </w:r>
            <w:r w:rsidR="00BB5E3D" w:rsidRPr="005D0AA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="005A1B8B" w:rsidRPr="005D0AA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  <w:r w:rsidR="00BB5E3D" w:rsidRPr="005D0AA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.12.202</w:t>
            </w:r>
            <w:r w:rsidR="00CD7715" w:rsidRPr="005D0AA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 № 575</w:t>
            </w:r>
            <w:r w:rsidR="00BB5E3D" w:rsidRPr="005D0AA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1" w:type="dxa"/>
            <w:vMerge/>
            <w:vAlign w:val="center"/>
            <w:hideMark/>
          </w:tcPr>
          <w:p w14:paraId="700D5E0A" w14:textId="77777777" w:rsidR="00D72163" w:rsidRPr="005D0AAE" w:rsidRDefault="00D72163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70" w:type="dxa"/>
            <w:vAlign w:val="center"/>
            <w:hideMark/>
          </w:tcPr>
          <w:p w14:paraId="4BDD97F9" w14:textId="77777777" w:rsidR="00D72163" w:rsidRPr="005D0AAE" w:rsidRDefault="00D72163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D0AA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по данным отчета об исполнении бюджета</w:t>
            </w:r>
          </w:p>
        </w:tc>
        <w:tc>
          <w:tcPr>
            <w:tcW w:w="1240" w:type="dxa"/>
            <w:vAlign w:val="center"/>
            <w:hideMark/>
          </w:tcPr>
          <w:p w14:paraId="0F1C0C7E" w14:textId="77777777" w:rsidR="00D72163" w:rsidRPr="005D0AAE" w:rsidRDefault="00D72163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14:paraId="4217F9DE" w14:textId="77777777" w:rsidR="00D72163" w:rsidRPr="005D0AAE" w:rsidRDefault="00D72163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D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по результатам проверки</w:t>
            </w:r>
          </w:p>
        </w:tc>
        <w:tc>
          <w:tcPr>
            <w:tcW w:w="0" w:type="auto"/>
            <w:vMerge/>
            <w:vAlign w:val="center"/>
            <w:hideMark/>
          </w:tcPr>
          <w:p w14:paraId="2CD9870D" w14:textId="77777777" w:rsidR="00D72163" w:rsidRPr="005D0AAE" w:rsidRDefault="00D72163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1EC98D" w14:textId="77777777" w:rsidR="00D72163" w:rsidRPr="005D0AAE" w:rsidRDefault="00D72163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6B656A" w:rsidRPr="005D0AAE" w14:paraId="25FA20E8" w14:textId="77777777" w:rsidTr="0066329A">
        <w:trPr>
          <w:trHeight w:val="137"/>
        </w:trPr>
        <w:tc>
          <w:tcPr>
            <w:tcW w:w="1149" w:type="dxa"/>
            <w:vAlign w:val="center"/>
            <w:hideMark/>
          </w:tcPr>
          <w:p w14:paraId="7A31C361" w14:textId="77777777" w:rsidR="00DF4D5D" w:rsidRPr="005D0AAE" w:rsidRDefault="00DF4D5D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4" w:type="dxa"/>
            <w:vAlign w:val="center"/>
            <w:hideMark/>
          </w:tcPr>
          <w:p w14:paraId="62215B7E" w14:textId="77777777" w:rsidR="00DF4D5D" w:rsidRPr="005D0AAE" w:rsidRDefault="00DF4D5D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75" w:type="dxa"/>
            <w:vAlign w:val="center"/>
            <w:hideMark/>
          </w:tcPr>
          <w:p w14:paraId="34BFE956" w14:textId="77777777" w:rsidR="00DF4D5D" w:rsidRPr="005D0AAE" w:rsidRDefault="00DF4D5D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1" w:type="dxa"/>
            <w:vAlign w:val="center"/>
            <w:hideMark/>
          </w:tcPr>
          <w:p w14:paraId="416745AF" w14:textId="77777777" w:rsidR="00DF4D5D" w:rsidRPr="005D0AAE" w:rsidRDefault="00DF4D5D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70" w:type="dxa"/>
            <w:vAlign w:val="center"/>
            <w:hideMark/>
          </w:tcPr>
          <w:p w14:paraId="31E92251" w14:textId="77777777" w:rsidR="00DF4D5D" w:rsidRPr="005D0AAE" w:rsidRDefault="00DF4D5D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0" w:type="dxa"/>
            <w:vAlign w:val="center"/>
            <w:hideMark/>
          </w:tcPr>
          <w:p w14:paraId="57D64BCD" w14:textId="77777777" w:rsidR="00DF4D5D" w:rsidRPr="005D0AAE" w:rsidRDefault="00DF4D5D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326D129" w14:textId="77777777" w:rsidR="00DF4D5D" w:rsidRPr="005D0AAE" w:rsidRDefault="00DF4D5D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332FBFF" w14:textId="77777777" w:rsidR="00DF4D5D" w:rsidRPr="005D0AAE" w:rsidRDefault="00DF4D5D" w:rsidP="00115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5D0AAE" w:rsidRPr="005D0AAE" w14:paraId="286FE148" w14:textId="77777777" w:rsidTr="0066329A">
        <w:trPr>
          <w:trHeight w:val="197"/>
        </w:trPr>
        <w:tc>
          <w:tcPr>
            <w:tcW w:w="1149" w:type="dxa"/>
            <w:vAlign w:val="center"/>
            <w:hideMark/>
          </w:tcPr>
          <w:p w14:paraId="07CD31C3" w14:textId="77777777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B245" w14:textId="2AC2EE8E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6 149 785,2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F641" w14:textId="10FBFE05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6 149 785,2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F8BF" w14:textId="53F99B0D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AF20" w14:textId="7D737223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6 271 000,8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1C24" w14:textId="6CAB29F2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6 271 000,8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6FC9" w14:textId="1189634D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62A2" w14:textId="1F93478D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102,0</w:t>
            </w:r>
          </w:p>
        </w:tc>
      </w:tr>
      <w:tr w:rsidR="005D0AAE" w:rsidRPr="005D0AAE" w14:paraId="0AC6B98A" w14:textId="77777777" w:rsidTr="0066329A">
        <w:trPr>
          <w:trHeight w:val="129"/>
        </w:trPr>
        <w:tc>
          <w:tcPr>
            <w:tcW w:w="1149" w:type="dxa"/>
            <w:vAlign w:val="center"/>
            <w:hideMark/>
          </w:tcPr>
          <w:p w14:paraId="67224785" w14:textId="77777777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9448" w14:textId="7C059B8A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7 065 318,1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5544" w14:textId="1E5EA53C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7 067 518,1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D3A4" w14:textId="7E731CAF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-2 200,0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0E6C" w14:textId="71102A81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6 248 298,5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28E4" w14:textId="4D2218B8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6 248 298,5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7CA2" w14:textId="1BABC723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2979" w14:textId="226B8EA7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88,4</w:t>
            </w:r>
          </w:p>
        </w:tc>
      </w:tr>
      <w:tr w:rsidR="005D0AAE" w:rsidRPr="005D0AAE" w14:paraId="55294F93" w14:textId="77777777" w:rsidTr="0066329A">
        <w:trPr>
          <w:trHeight w:val="231"/>
        </w:trPr>
        <w:tc>
          <w:tcPr>
            <w:tcW w:w="1149" w:type="dxa"/>
            <w:vAlign w:val="center"/>
            <w:hideMark/>
          </w:tcPr>
          <w:p w14:paraId="04C8878D" w14:textId="77777777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Дефицит/Профицит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EA57" w14:textId="73017DB8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-915 532,9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D557" w14:textId="283FFC74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-917 732,9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13E3" w14:textId="0D97B08B" w:rsidR="005D0AAE" w:rsidRPr="005D0AAE" w:rsidRDefault="005845F3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 </w:t>
            </w:r>
            <w:r w:rsidR="005D0AAE"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2 200,0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EEE4" w14:textId="5FB78D4A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22 702,3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6B62" w14:textId="5F7A7B51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22 702,3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5E2E" w14:textId="512B6474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BA70" w14:textId="520EDF45" w:rsidR="005D0AAE" w:rsidRPr="005D0AAE" w:rsidRDefault="005D0AAE" w:rsidP="005D0AA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A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2CDEA208" w14:textId="77777777" w:rsidR="00DF4D5D" w:rsidRPr="007B3D99" w:rsidRDefault="00DF4D5D" w:rsidP="00DF4D5D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8"/>
          <w:highlight w:val="yellow"/>
          <w:u w:val="single"/>
          <w:lang w:eastAsia="ru-RU"/>
        </w:rPr>
      </w:pPr>
    </w:p>
    <w:p w14:paraId="73FAC865" w14:textId="77777777" w:rsidR="00ED6009" w:rsidRPr="00E52A54" w:rsidRDefault="00DF4D5D" w:rsidP="002D33A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52A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Исполнение доходной части бюджета Ханты-Мансийского района</w:t>
      </w:r>
    </w:p>
    <w:p w14:paraId="76E6D36F" w14:textId="77777777" w:rsidR="00ED6009" w:rsidRPr="00E52A54" w:rsidRDefault="00ED6009" w:rsidP="002D3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A3633" w14:textId="293B817F" w:rsidR="009C43BA" w:rsidRDefault="00DF4D5D" w:rsidP="002D3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A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 Ханты-Мансийского района по дохода</w:t>
      </w:r>
      <w:r w:rsidR="00CE7B49" w:rsidRPr="00E52A54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 202</w:t>
      </w:r>
      <w:r w:rsidR="00E52A54" w:rsidRPr="00E52A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713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6BF9" w:rsidRPr="00E52A54">
        <w:rPr>
          <w:rFonts w:ascii="Times New Roman" w:eastAsia="Times New Roman" w:hAnsi="Times New Roman" w:cs="Times New Roman"/>
          <w:sz w:val="28"/>
          <w:szCs w:val="28"/>
          <w:lang w:eastAsia="ru-RU"/>
        </w:rPr>
        <w:t>и 20</w:t>
      </w:r>
      <w:r w:rsidR="00E52A54" w:rsidRPr="00E52A5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E52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представлено в Таблице 2.</w:t>
      </w:r>
    </w:p>
    <w:p w14:paraId="6AE3C08C" w14:textId="77777777" w:rsidR="0066329A" w:rsidRPr="00E52A54" w:rsidRDefault="0066329A" w:rsidP="002D3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DF329" w14:textId="77777777" w:rsidR="00DF4D5D" w:rsidRPr="00E52A54" w:rsidRDefault="00DF4D5D" w:rsidP="00DF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20"/>
        <w:jc w:val="right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E52A54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Таблица 2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07"/>
        <w:gridCol w:w="905"/>
        <w:gridCol w:w="572"/>
        <w:gridCol w:w="1048"/>
        <w:gridCol w:w="1205"/>
        <w:gridCol w:w="992"/>
        <w:gridCol w:w="1134"/>
        <w:gridCol w:w="1350"/>
        <w:gridCol w:w="740"/>
      </w:tblGrid>
      <w:tr w:rsidR="00B47FBD" w:rsidRPr="00381F10" w14:paraId="54815879" w14:textId="77777777" w:rsidTr="00B47FBD">
        <w:trPr>
          <w:trHeight w:val="58"/>
          <w:jc w:val="center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1AF3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bookmarkStart w:id="1" w:name="RANGE!A1:I29"/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Показатели</w:t>
            </w:r>
            <w:bookmarkEnd w:id="1"/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B8D0" w14:textId="4E804898" w:rsidR="001A6BF9" w:rsidRPr="00381F10" w:rsidRDefault="00CE7B49" w:rsidP="00D9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</w:t>
            </w:r>
            <w:r w:rsidR="00381F10"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  <w:r w:rsidR="001A6BF9"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E9EA" w14:textId="27D1B9C7" w:rsidR="001A6BF9" w:rsidRPr="00381F10" w:rsidRDefault="00CE7B49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</w:t>
            </w:r>
            <w:r w:rsidR="00381F10"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  <w:r w:rsidR="001A6BF9"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947E" w14:textId="62200D38" w:rsidR="001A6BF9" w:rsidRPr="00381F10" w:rsidRDefault="001A6BF9" w:rsidP="00B4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Отклонение факта 20</w:t>
            </w:r>
            <w:r w:rsidR="004B4829"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  <w:r w:rsidR="00381F10"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года </w:t>
            </w: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от факта 20</w:t>
            </w:r>
            <w:r w:rsidR="00CD7715"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  <w:r w:rsidR="00381F10"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года, тыс. 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817D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Темп роста,%</w:t>
            </w:r>
          </w:p>
        </w:tc>
      </w:tr>
      <w:tr w:rsidR="00B47FBD" w:rsidRPr="00381F10" w14:paraId="2F253B2E" w14:textId="77777777" w:rsidTr="00B47FBD">
        <w:trPr>
          <w:trHeight w:val="58"/>
          <w:jc w:val="center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FF6A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36BD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B119" w14:textId="3147F5FA" w:rsidR="001A6BF9" w:rsidRPr="00381F10" w:rsidRDefault="001A6BF9" w:rsidP="00B4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Уточненный </w:t>
            </w: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 xml:space="preserve">план, </w:t>
            </w:r>
            <w:r w:rsidR="00B47FB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</w: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F984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Исполнение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0EA0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E984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B47FBD" w:rsidRPr="00381F10" w14:paraId="7E912138" w14:textId="77777777" w:rsidTr="00B47FBD">
        <w:trPr>
          <w:trHeight w:val="399"/>
          <w:jc w:val="center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1F77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E435" w14:textId="4B724AE3" w:rsidR="001A6BF9" w:rsidRPr="00381F10" w:rsidRDefault="001A6BF9" w:rsidP="00B4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Факт, </w:t>
            </w:r>
            <w:r w:rsidR="00B47FB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</w: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A623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Доля, %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613B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1071" w14:textId="688BFF19" w:rsidR="001A6BF9" w:rsidRPr="00381F10" w:rsidRDefault="001A6BF9" w:rsidP="00B4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Факт, </w:t>
            </w:r>
            <w:r w:rsidR="00B47FB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</w: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8A22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Доля,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EDFB" w14:textId="577C5629" w:rsidR="001A6BF9" w:rsidRPr="00381F10" w:rsidRDefault="001A6BF9" w:rsidP="00B4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к уточненн</w:t>
            </w:r>
            <w:r w:rsidR="004B4829"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ому </w:t>
            </w: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плану, %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6F6D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A01B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B47FBD" w:rsidRPr="00381F10" w14:paraId="0913D276" w14:textId="77777777" w:rsidTr="00B47FBD">
        <w:trPr>
          <w:trHeight w:val="204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5376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A1EB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9C39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071B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6CD4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C892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74CA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2480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2866" w14:textId="77777777" w:rsidR="001A6BF9" w:rsidRPr="00381F10" w:rsidRDefault="001A6BF9" w:rsidP="009C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</w:tr>
      <w:tr w:rsidR="00B47FBD" w:rsidRPr="00381F10" w14:paraId="57ED8B5F" w14:textId="77777777" w:rsidTr="00B47FBD">
        <w:trPr>
          <w:trHeight w:val="204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A0A7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ДОХОДЫ ВСЕГО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11D0" w14:textId="43ADD40F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6 076 489,9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4F06" w14:textId="54C4B4F9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79AF" w14:textId="0352BABB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6 149 785,2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2CFA" w14:textId="7B027D0A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6 271 000,8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5D11" w14:textId="418E6DD6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44BF" w14:textId="1697C5D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102,0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18B1" w14:textId="5E5217A7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194 510,9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D3F2D" w14:textId="6A8BD0A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103,2</w:t>
            </w:r>
          </w:p>
        </w:tc>
      </w:tr>
      <w:tr w:rsidR="00B47FBD" w:rsidRPr="00381F10" w14:paraId="60CF5AB8" w14:textId="77777777" w:rsidTr="00B47FBD">
        <w:trPr>
          <w:trHeight w:val="271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962D" w14:textId="46F99E96" w:rsidR="00381F10" w:rsidRPr="00381F10" w:rsidRDefault="00381F10" w:rsidP="00D7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Налоговые и неналоговые доходы, в том числе: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0DF3" w14:textId="1FAB36C8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2 827 392,9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CF56" w14:textId="611D4137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46,5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E898" w14:textId="6DAFF161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2 530 630,1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B43C" w14:textId="593310A9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2 762 700,4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314C" w14:textId="529D2986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FFBB" w14:textId="550CC760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109,2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A1F1" w14:textId="2FB43476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-64 692,5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C81E1" w14:textId="472AFA9E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97,7</w:t>
            </w:r>
          </w:p>
        </w:tc>
      </w:tr>
      <w:tr w:rsidR="00B47FBD" w:rsidRPr="00381F10" w14:paraId="683384BA" w14:textId="77777777" w:rsidTr="00B47FBD">
        <w:trPr>
          <w:trHeight w:val="207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37B6" w14:textId="6FEDC5E4" w:rsidR="00381F10" w:rsidRPr="00381F10" w:rsidRDefault="00381F10" w:rsidP="00D7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Налоговые доходы, в том числе: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060D" w14:textId="0464CE7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1 943 038,4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FEC1" w14:textId="0325DC1E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32,0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30BE" w14:textId="0F170D1A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1 994 823,9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C1F7" w14:textId="79DDE0DB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2 169 542,6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EB83" w14:textId="6608077A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BEB4" w14:textId="570C2DE2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108,8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EEF7D" w14:textId="5682B809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226 504,2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37B2" w14:textId="43CCC5BF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111,7</w:t>
            </w:r>
          </w:p>
        </w:tc>
      </w:tr>
      <w:tr w:rsidR="00B47FBD" w:rsidRPr="00381F10" w14:paraId="2F7F04F7" w14:textId="77777777" w:rsidTr="00B47FBD">
        <w:trPr>
          <w:trHeight w:val="271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B4FB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Налоги на прибыль, доходы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B9C1" w14:textId="044BB0A5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1 863 742,1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0046" w14:textId="1582EC15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30,7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4B22" w14:textId="6A82F94E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1 935 124,2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18B1" w14:textId="351DC53D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2 107 588,2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00C3" w14:textId="5F554742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1719" w14:textId="1BA5C28C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40741" w14:textId="4C3B1DE0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243 846,1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7150A" w14:textId="01D765F3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113,1</w:t>
            </w:r>
          </w:p>
        </w:tc>
      </w:tr>
      <w:tr w:rsidR="00B47FBD" w:rsidRPr="00381F10" w14:paraId="09847095" w14:textId="77777777" w:rsidTr="00B47FBD">
        <w:trPr>
          <w:trHeight w:val="295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3386" w14:textId="12895D45" w:rsidR="00381F10" w:rsidRPr="00381F10" w:rsidRDefault="00381F10" w:rsidP="00B4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7391" w14:textId="16B42E2C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1 410,9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8459" w14:textId="7C939C4D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4226" w14:textId="41FBF72A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1 004,4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49EE" w14:textId="6805F5FB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1 013,3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E3B0" w14:textId="5BF0DDEE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AD12" w14:textId="189931FD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44A53" w14:textId="79665C71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-397,6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45A9A" w14:textId="6DE89C4A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71,8</w:t>
            </w:r>
          </w:p>
        </w:tc>
      </w:tr>
      <w:tr w:rsidR="00B47FBD" w:rsidRPr="00381F10" w14:paraId="374B8E04" w14:textId="77777777" w:rsidTr="00B47FBD">
        <w:trPr>
          <w:trHeight w:val="177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C52B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Налоги на совокупный доход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CF92" w14:textId="6DE1392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60 251,2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02C9" w14:textId="4E4505FC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9E7B" w14:textId="229AAA0E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42 014,1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96C6" w14:textId="5476A811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44 042,0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E55A" w14:textId="7E8AC3A3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62BE" w14:textId="4CE7EFFC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03F1" w14:textId="6DB0BF44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-16 209,2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61B20" w14:textId="7DA82983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73,1</w:t>
            </w:r>
          </w:p>
        </w:tc>
      </w:tr>
      <w:tr w:rsidR="00B47FBD" w:rsidRPr="00381F10" w14:paraId="193093BE" w14:textId="77777777" w:rsidTr="00B47FBD">
        <w:trPr>
          <w:trHeight w:val="437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FECD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Налоги на имущество (налог на имущество физических лиц, земельный налог)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E607" w14:textId="34EE036C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17 293,4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4F11" w14:textId="45A5061F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25AD" w14:textId="0684F8C9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16 539,3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4A45" w14:textId="2769EF86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16 751,7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0C8A" w14:textId="50CBCB58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CAF1" w14:textId="2A5724B1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101,3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8453" w14:textId="3F99C685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-541,6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38E6" w14:textId="033CFDBA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96,9</w:t>
            </w:r>
          </w:p>
        </w:tc>
      </w:tr>
      <w:tr w:rsidR="00B47FBD" w:rsidRPr="00381F10" w14:paraId="7FCF0F85" w14:textId="77777777" w:rsidTr="00B47FBD">
        <w:trPr>
          <w:trHeight w:val="189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9EBC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Государственная пошлина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93C5" w14:textId="5297720D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340,9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E7F8" w14:textId="594A138F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1B84" w14:textId="0755962B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142,0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6BB2" w14:textId="244E6970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7637" w14:textId="137FC054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DAD8" w14:textId="12A83992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103,8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7984" w14:textId="7A72C05C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8B045" w14:textId="08B41AB4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43,2</w:t>
            </w:r>
          </w:p>
        </w:tc>
      </w:tr>
      <w:tr w:rsidR="00B47FBD" w:rsidRPr="00381F10" w14:paraId="6257DE68" w14:textId="77777777" w:rsidTr="00B47FBD">
        <w:trPr>
          <w:trHeight w:val="400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53F5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Задолженность по отмененным налогам, сборам и иным обязательным платежам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B48C" w14:textId="10A58635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30D5" w14:textId="4573E41C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2A46" w14:textId="2D2D2FAF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C9E5" w14:textId="274E04B6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49CE" w14:textId="5CAE2588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482A" w14:textId="56CB74FD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557C" w14:textId="6C27FFD5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7B45" w14:textId="5815067B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B47FBD" w:rsidRPr="005E1A6D" w14:paraId="2C9B135A" w14:textId="77777777" w:rsidTr="00B47FBD">
        <w:trPr>
          <w:trHeight w:val="119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1B8A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Неналоговые доходы,</w:t>
            </w:r>
          </w:p>
          <w:p w14:paraId="65B95C37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9714" w14:textId="41FE25C6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884 354,5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9FB9" w14:textId="5730C9FC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64A8" w14:textId="74313716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535 806,1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62F6" w14:textId="727ED264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593 157,7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60B7" w14:textId="4F22CECE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3528" w14:textId="0162CAC0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110,7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0FDB" w14:textId="5E7B5E79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-291 196,8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6139B" w14:textId="758F4E28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67,1</w:t>
            </w:r>
          </w:p>
        </w:tc>
      </w:tr>
      <w:tr w:rsidR="00B47FBD" w:rsidRPr="00381F10" w14:paraId="04ABE899" w14:textId="77777777" w:rsidTr="00B47FBD">
        <w:trPr>
          <w:trHeight w:val="559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28B4" w14:textId="7D84B134" w:rsidR="00381F10" w:rsidRPr="00381F10" w:rsidRDefault="00381F10" w:rsidP="00B4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6666" w14:textId="0C1A61DC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381 956,8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04D6" w14:textId="1ED51B49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6,3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5EE8" w14:textId="2589E34F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335 653,4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C9F7" w14:textId="3D61C9D8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370 494,4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E0DA" w14:textId="09AEA0A3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AFB0" w14:textId="5EB12E37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B805" w14:textId="0FFEE42F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-11 462,4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8F4A" w14:textId="3B63E0F6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97,0</w:t>
            </w:r>
          </w:p>
        </w:tc>
      </w:tr>
      <w:tr w:rsidR="00B47FBD" w:rsidRPr="00381F10" w14:paraId="2349C08C" w14:textId="77777777" w:rsidTr="00B47FBD">
        <w:trPr>
          <w:trHeight w:val="298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D979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D105" w14:textId="59DCEC26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322 644,2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9364" w14:textId="72D5B85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5,3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56CA" w14:textId="7D3499CB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51 476,6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8024" w14:textId="350368A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51 462,6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A930" w14:textId="45C78876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748C" w14:textId="248E4EC7" w:rsidR="00381F10" w:rsidRPr="005E1A6D" w:rsidRDefault="008C7A59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FE18" w14:textId="34B5391C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-271 181,6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B363" w14:textId="295A64D0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16,0</w:t>
            </w:r>
          </w:p>
        </w:tc>
      </w:tr>
      <w:tr w:rsidR="00B47FBD" w:rsidRPr="00381F10" w14:paraId="06145DD6" w14:textId="77777777" w:rsidTr="00B47FBD">
        <w:trPr>
          <w:trHeight w:val="271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7DB2" w14:textId="3E12F096" w:rsidR="00381F10" w:rsidRPr="00381F10" w:rsidRDefault="00381F10" w:rsidP="00D7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F067" w14:textId="4D7771B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140 741,1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77FC" w14:textId="3AC20523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CCDA" w14:textId="3B06C15D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25 163,9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738D" w14:textId="3F023682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26 466,2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D672" w14:textId="26152FB7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8E63" w14:textId="08C4F1E7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1D92" w14:textId="1ADA839B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-114 274,9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26F5" w14:textId="72269F42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18,8</w:t>
            </w:r>
          </w:p>
        </w:tc>
      </w:tr>
      <w:tr w:rsidR="00B47FBD" w:rsidRPr="00381F10" w14:paraId="5C5993C7" w14:textId="77777777" w:rsidTr="00B47FBD">
        <w:trPr>
          <w:trHeight w:val="251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87E3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E6F1" w14:textId="19F0041F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6 743,9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9B0B" w14:textId="0FB0E30D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D99F" w14:textId="63EB4F08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16 300,9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A6CB" w14:textId="2658CEF2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16 671,0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814D" w14:textId="1F481C87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52B8" w14:textId="0B5BBEFB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102,3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3E7B" w14:textId="5DBDB601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9 927,1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9BDF" w14:textId="50EB9961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247,2</w:t>
            </w:r>
          </w:p>
        </w:tc>
      </w:tr>
      <w:tr w:rsidR="00B47FBD" w:rsidRPr="00381F10" w14:paraId="77B57C02" w14:textId="77777777" w:rsidTr="00B47FBD">
        <w:trPr>
          <w:trHeight w:val="188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0F7F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Штрафы, санкции возмещение ущерба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6756" w14:textId="26B8B104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31 928,9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0CCF" w14:textId="39A98960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2E60" w14:textId="2395F96B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105 962,7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F628" w14:textId="29BFECBB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6233" w14:textId="11F0C752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4088" w14:textId="794BBA68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5A94" w14:textId="1F3FEBDD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94 556,9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A9F2" w14:textId="57A5CD73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396,1</w:t>
            </w:r>
          </w:p>
        </w:tc>
      </w:tr>
      <w:tr w:rsidR="00B47FBD" w:rsidRPr="00381F10" w14:paraId="12BDD472" w14:textId="77777777" w:rsidTr="00B47FBD">
        <w:trPr>
          <w:trHeight w:val="140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436E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неналоговые доходы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793F" w14:textId="19860BC3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339,6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5F1F" w14:textId="692F0348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FE0E" w14:textId="02FDD68C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1 248,5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3819" w14:textId="5EBA44D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1 577,7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0F31" w14:textId="40CAC25A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AB29" w14:textId="29AF5748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126,4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0E00" w14:textId="08E7D09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1 238,1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E220" w14:textId="7F17A8D8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464,6</w:t>
            </w:r>
          </w:p>
        </w:tc>
      </w:tr>
      <w:tr w:rsidR="00B47FBD" w:rsidRPr="00381F10" w14:paraId="67F6ADFE" w14:textId="77777777" w:rsidTr="00B47FBD">
        <w:trPr>
          <w:trHeight w:val="204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E5C5" w14:textId="17205336" w:rsidR="00381F10" w:rsidRPr="00381F10" w:rsidRDefault="00381F10" w:rsidP="00D7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Безвозмездные поступления, в том числе: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6D90" w14:textId="4EF4490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3 249 097,0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1397" w14:textId="45FCDC7C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53,5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5F72" w14:textId="637883F1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3 619 155,1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7F38" w14:textId="1060FE71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3 508 300,4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42E9" w14:textId="56BD9C4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CDFE" w14:textId="62BB546E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96,9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71F3" w14:textId="4E8D1381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259 203,4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4799" w14:textId="3F4ED6DA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108,0</w:t>
            </w:r>
          </w:p>
        </w:tc>
      </w:tr>
      <w:tr w:rsidR="00B47FBD" w:rsidRPr="00381F10" w14:paraId="56C17C51" w14:textId="77777777" w:rsidTr="00B47FBD">
        <w:trPr>
          <w:trHeight w:val="151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DB50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Дотации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776F" w14:textId="515BA95E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209 681,3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C266" w14:textId="1A85194E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C487" w14:textId="4FC9488F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158 054,8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6A74" w14:textId="0700CB8A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158 054,8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9DD6" w14:textId="7317EA23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EF56" w14:textId="4023196A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92DB" w14:textId="22C6E868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-51 626,5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A285" w14:textId="673CDBEC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75,4</w:t>
            </w:r>
          </w:p>
        </w:tc>
      </w:tr>
      <w:tr w:rsidR="00B47FBD" w:rsidRPr="00381F10" w14:paraId="4A703124" w14:textId="77777777" w:rsidTr="00B47FBD">
        <w:trPr>
          <w:trHeight w:val="84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0B83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Субсидии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837F" w14:textId="0797EC70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717 190,7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6FFC" w14:textId="07E67E3F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F002" w14:textId="1AE495D3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839 725,4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7848" w14:textId="1A35FAA0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753 053,0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5027" w14:textId="60EF1C63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B486" w14:textId="190D2EF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89,7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2FAE" w14:textId="0B7C909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35 862,3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3E620" w14:textId="14582EBE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105,0</w:t>
            </w:r>
          </w:p>
        </w:tc>
      </w:tr>
      <w:tr w:rsidR="00B47FBD" w:rsidRPr="00381F10" w14:paraId="4107549C" w14:textId="77777777" w:rsidTr="00B47FBD">
        <w:trPr>
          <w:trHeight w:val="110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11E9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Субвенции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FDB2" w14:textId="7D4D3D7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1 983 810,7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7EA4" w14:textId="68EC3530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32,6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1F7D" w14:textId="3D1914A0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2 255 656,1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C3F2" w14:textId="578A0E34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2 231 484,9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E3F8" w14:textId="1CA9FEE0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7EC1" w14:textId="5D7CFA1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8DE6" w14:textId="018ED95D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247 674,2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9DF3" w14:textId="7FAF445C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112,5</w:t>
            </w:r>
          </w:p>
        </w:tc>
      </w:tr>
      <w:tr w:rsidR="00B47FBD" w:rsidRPr="00381F10" w14:paraId="046D66F2" w14:textId="77777777" w:rsidTr="00B47FBD">
        <w:trPr>
          <w:trHeight w:val="332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BCA3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9C7E" w14:textId="512FA1BB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228 637,7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8177" w14:textId="12EF8EA2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3,8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7717" w14:textId="1F884416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139 299,9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846C" w14:textId="6CFBDA9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139 319,9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FFA0" w14:textId="5D8A3773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4F2E" w14:textId="76553542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5813" w14:textId="34190953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-89 317,8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B75F" w14:textId="4C38327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60,9</w:t>
            </w:r>
          </w:p>
        </w:tc>
      </w:tr>
      <w:tr w:rsidR="00B47FBD" w:rsidRPr="00381F10" w14:paraId="7B7261D7" w14:textId="77777777" w:rsidTr="00B47FBD">
        <w:trPr>
          <w:trHeight w:val="126"/>
          <w:jc w:val="center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0490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Безвозмездные поступления от государственных (муниципальных)  организаций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006D" w14:textId="1AC73CFF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423,4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0FAB" w14:textId="6F9E4A5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E431" w14:textId="76A1D101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1A2B" w14:textId="6A9D3963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D2E4" w14:textId="647AEDCD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44A1" w14:textId="6D3DA964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#ДЕЛ/0!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991F" w14:textId="7CC01D49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-423,4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22C9" w14:textId="6CE57280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</w:tr>
      <w:tr w:rsidR="00B47FBD" w:rsidRPr="00381F10" w14:paraId="10C9DCFA" w14:textId="77777777" w:rsidTr="00B47FBD">
        <w:trPr>
          <w:trHeight w:val="399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79BA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C1E3" w14:textId="2FFD0324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215 808,2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2244" w14:textId="571D4101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6DD5" w14:textId="5E745B03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237 933,1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6A22" w14:textId="618F0053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237 901,9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6774" w14:textId="62FAAA5D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A376" w14:textId="0B745A60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A2EF" w14:textId="05FEBF7B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22 093,7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8616" w14:textId="5D4FE93F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110,2</w:t>
            </w:r>
          </w:p>
        </w:tc>
      </w:tr>
      <w:tr w:rsidR="00B47FBD" w:rsidRPr="00381F10" w14:paraId="53D509DB" w14:textId="77777777" w:rsidTr="00B47FBD">
        <w:trPr>
          <w:trHeight w:val="267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1446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безвозмездные поступления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96C6" w14:textId="5D36CAC3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FF7F" w14:textId="1601F22E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959D" w14:textId="221AF8C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5FDC" w14:textId="7ABD4F83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3AC3" w14:textId="5FF60C19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1B63" w14:textId="59B334D4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388EB" w14:textId="21EBD1DA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8850D" w14:textId="641D73B8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B47FBD" w:rsidRPr="00381F10" w14:paraId="487C81A7" w14:textId="77777777" w:rsidTr="0066329A">
        <w:trPr>
          <w:trHeight w:val="983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F100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 бюджетов бюджетной системы РФ от возврата бюджетами 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49B2" w14:textId="2214ED8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321,6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EA16" w14:textId="5915EF9A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1F36" w14:textId="444D8B72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56EC" w14:textId="7C3C41EB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82C3" w14:textId="2B3C5038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4350" w14:textId="3F1FF8A4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A310D" w14:textId="34FEAF1C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88328" w14:textId="297C46EE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</w:tr>
      <w:tr w:rsidR="00B47FBD" w:rsidRPr="005E1A6D" w14:paraId="66CCA839" w14:textId="77777777" w:rsidTr="0066329A">
        <w:trPr>
          <w:trHeight w:val="720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C1A0" w14:textId="77777777" w:rsidR="00381F10" w:rsidRPr="00381F10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81F1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Возврат остатков субсидии, субвенций и иных межбюджетных трансфертов, имеющих целевое назначение, прошлых лет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0EC9" w14:textId="3ADC2DCB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-106 776,6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1201" w14:textId="3BCA625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9A2A" w14:textId="369D5B2F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-11 914,9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0305" w14:textId="589B4291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-11 914,9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8E6A" w14:textId="08BF0A54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49CF" w14:textId="1034FC7F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D40BF" w14:textId="06528C60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94 861,7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9C238" w14:textId="56724C15" w:rsidR="00381F10" w:rsidRPr="005E1A6D" w:rsidRDefault="00381F10" w:rsidP="0038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E1A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11,2</w:t>
            </w:r>
          </w:p>
        </w:tc>
      </w:tr>
    </w:tbl>
    <w:p w14:paraId="545E704B" w14:textId="77777777" w:rsidR="00153D06" w:rsidRPr="007B3D99" w:rsidRDefault="00153D06" w:rsidP="00315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606C211" w14:textId="2D9214CA" w:rsidR="007F2E91" w:rsidRPr="00424B88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бюджета Ханты-Мансийского района исполнены </w:t>
      </w:r>
      <w:r w:rsidR="00B55372" w:rsidRPr="006315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631561" w:rsidRPr="006315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F2E91" w:rsidRPr="0063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63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A0BDF" w:rsidRPr="006315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Pr="0063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B71" w:rsidRPr="0063156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31561" w:rsidRPr="00631561">
        <w:rPr>
          <w:rFonts w:ascii="Times New Roman" w:eastAsia="Times New Roman" w:hAnsi="Times New Roman" w:cs="Times New Roman"/>
          <w:sz w:val="28"/>
          <w:szCs w:val="28"/>
          <w:lang w:eastAsia="ru-RU"/>
        </w:rPr>
        <w:t> 271 000,8</w:t>
      </w:r>
      <w:r w:rsidR="00F0358A" w:rsidRPr="0063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631561" w:rsidRPr="00631561">
        <w:rPr>
          <w:rFonts w:ascii="Times New Roman" w:eastAsia="Times New Roman" w:hAnsi="Times New Roman" w:cs="Times New Roman"/>
          <w:sz w:val="28"/>
          <w:szCs w:val="28"/>
          <w:lang w:eastAsia="ru-RU"/>
        </w:rPr>
        <w:t>102,0</w:t>
      </w:r>
      <w:r w:rsidRPr="0063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уточненного плана. </w:t>
      </w:r>
      <w:r w:rsidR="007F2E91" w:rsidRPr="006315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</w:t>
      </w:r>
      <w:r w:rsidR="00B55372" w:rsidRPr="0063156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55372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вая </w:t>
      </w:r>
      <w:r w:rsidR="00B55372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аналогичный показатель 202</w:t>
      </w:r>
      <w:r w:rsidR="0063156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F2E9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63156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6 076 489,9</w:t>
      </w:r>
      <w:r w:rsidR="007F2E9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рублей), наблюдается рост доходов бюджета на</w:t>
      </w:r>
      <w:r w:rsidR="00B55372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56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3,2</w:t>
      </w:r>
      <w:r w:rsidR="007F2E9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63156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194 510,9</w:t>
      </w:r>
      <w:r w:rsidR="007F2E9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0C4FD155" w14:textId="0B1B882C" w:rsidR="00DF4D5D" w:rsidRPr="00424B88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налоговых и неналоговых доходов составило </w:t>
      </w:r>
      <w:r w:rsidR="002E56E3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156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2 762 700,4</w:t>
      </w:r>
      <w:r w:rsidR="00AC3A9B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F8785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3156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9,2</w:t>
      </w: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уточненного плана. Безвозмездные поступления исполнены</w:t>
      </w:r>
      <w:r w:rsidR="004B4829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="002C5DC6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3 </w:t>
      </w:r>
      <w:r w:rsidR="0063156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508 300,4</w:t>
      </w: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63156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96,9</w:t>
      </w:r>
      <w:r w:rsidR="007F2E9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2E56E3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уточненного плана. </w:t>
      </w:r>
    </w:p>
    <w:p w14:paraId="6D1E6478" w14:textId="6CF340A7" w:rsidR="00DF4D5D" w:rsidRPr="00424B88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Наибольшую долю в структуре доходов бюджета </w:t>
      </w:r>
      <w:r w:rsidR="002E56E3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занимают безвозмездные поступления</w:t>
      </w:r>
      <w:r w:rsidR="002E56E3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71807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3156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5,9</w:t>
      </w: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том числе в общей сумме доходов дотации составили </w:t>
      </w:r>
      <w:r w:rsidR="002E56E3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72163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24B88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785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субсидии – </w:t>
      </w:r>
      <w:r w:rsidR="00540CC5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24B88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2,0 </w:t>
      </w: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субвенции – </w:t>
      </w:r>
      <w:r w:rsidR="00540CC5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4B88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0CC5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иные межбюджетные трансферты – </w:t>
      </w:r>
      <w:r w:rsidR="00424B88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2,2</w:t>
      </w: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</w:t>
      </w:r>
      <w:r w:rsidR="0075555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</w:t>
      </w:r>
      <w:r w:rsidR="0042018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дные поступления </w:t>
      </w:r>
      <w:r w:rsidR="0075555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негосударс</w:t>
      </w:r>
      <w:r w:rsidR="008C70A7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твенных организаций – </w:t>
      </w:r>
      <w:r w:rsidR="00540CC5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4B88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="00165869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551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540CC5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бюджетов бюджетной системы РФ </w:t>
      </w:r>
      <w:r w:rsidR="008A6622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0CC5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возврата бюджетами  и организациями остатков субсидий, субвенций </w:t>
      </w:r>
      <w:r w:rsidR="008A6622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0CC5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межбюджетных трансфертов, имеющих целевое</w:t>
      </w:r>
      <w:r w:rsidR="00424B88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назначение, прошлых лет – 0,006 </w:t>
      </w:r>
      <w:r w:rsidR="00540CC5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</w:t>
      </w:r>
      <w:r w:rsidR="008C70A7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остатков субсидий, субвенций</w:t>
      </w: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межбюджетных трансфертов</w:t>
      </w:r>
      <w:r w:rsidR="00B01D35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имеющих целевое назначение, прошлых лет </w:t>
      </w:r>
      <w:r w:rsidR="00DA36FD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414E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минус)</w:t>
      </w:r>
      <w:r w:rsidR="00424B88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>0,2</w:t>
      </w: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42015172" w14:textId="3A3FDEEF" w:rsidR="00DF4D5D" w:rsidRPr="0081760E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Безвозмездные поступления исполнены с </w:t>
      </w:r>
      <w:r w:rsidR="007A7D36"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увеличением </w:t>
      </w:r>
      <w:r w:rsidRPr="0042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24B88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259 203,4</w:t>
      </w:r>
      <w:r w:rsidR="00F04E06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</w:t>
      </w:r>
      <w:r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рублей или </w:t>
      </w:r>
      <w:r w:rsidR="00424B88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8,0</w:t>
      </w:r>
      <w:r w:rsidR="001E025D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по сравнению с </w:t>
      </w:r>
      <w:r w:rsidR="00424B88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годом. </w:t>
      </w:r>
    </w:p>
    <w:p w14:paraId="479E5403" w14:textId="44E41C7A" w:rsidR="00DF4D5D" w:rsidRPr="0081760E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собственных доходов бюджета Ханты-Мансийского района составила </w:t>
      </w:r>
      <w:r w:rsidR="00BA7E52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4B88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4,1</w:t>
      </w:r>
      <w:r w:rsidR="001E025D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объеме доходов или </w:t>
      </w:r>
      <w:r w:rsidR="00BA7E52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4B88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 762 700,4</w:t>
      </w:r>
      <w:r w:rsidR="001E025D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1B9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 При этом</w:t>
      </w:r>
      <w:r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налоговых доходов в общем объеме доходов составила – </w:t>
      </w:r>
      <w:r w:rsidR="00424B88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34,6</w:t>
      </w:r>
      <w:r w:rsidR="00F04E06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424B88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2 169 542,6</w:t>
      </w:r>
      <w:r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 доля неналоговых доходов </w:t>
      </w:r>
      <w:r w:rsidR="00424B88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9,4</w:t>
      </w:r>
      <w:r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424B88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593 157,7</w:t>
      </w:r>
      <w:r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2009C983" w14:textId="1C406809" w:rsidR="00DF4D5D" w:rsidRPr="0081760E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собственных доходов относительно показателя </w:t>
      </w:r>
      <w:r w:rsidR="003D4FDF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1760E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B4829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1760E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1 943 038,4</w:t>
      </w:r>
      <w:r w:rsidR="004B4829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</w:t>
      </w:r>
      <w:r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035B94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величилось на </w:t>
      </w:r>
      <w:r w:rsidR="003D4FDF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760E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1,7</w:t>
      </w:r>
      <w:r w:rsidR="00035B94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13A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81760E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226 504,2 </w:t>
      </w:r>
      <w:r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2D7CE8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с. рублей</w:t>
      </w:r>
      <w:r w:rsidR="00380A8A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28478F0" w14:textId="75973351" w:rsidR="00A7794F" w:rsidRPr="00C93AA1" w:rsidRDefault="0084166E" w:rsidP="0066329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4D5D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</w:t>
      </w:r>
      <w:r w:rsidR="0081760E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 бюджета в 2025</w:t>
      </w:r>
      <w:r w:rsidR="00DF4D5D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части налог</w:t>
      </w:r>
      <w:r w:rsidR="00BD3E39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F4D5D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прибыль, доходы составило </w:t>
      </w:r>
      <w:r w:rsidR="0081760E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2 107 588,2</w:t>
      </w:r>
      <w:r w:rsidR="00DF4D5D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</w:t>
      </w:r>
      <w:r w:rsidR="0081760E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8,9</w:t>
      </w:r>
      <w:r w:rsidR="00F00F7A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D5D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уточненного плана. Поступления у</w:t>
      </w:r>
      <w:r w:rsidR="00035B94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величились </w:t>
      </w:r>
      <w:r w:rsidR="00F00F7A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35B94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сравнению с показателем </w:t>
      </w:r>
      <w:r w:rsidR="0081760E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F00F7A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D5D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на </w:t>
      </w:r>
      <w:r w:rsidR="0081760E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243 846,1</w:t>
      </w:r>
      <w:r w:rsidR="00DF4D5D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81760E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13,1 </w:t>
      </w:r>
      <w:r w:rsidR="00DF4D5D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Согласно пояснительной записке </w:t>
      </w:r>
      <w:r w:rsidR="002C5DC6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</w:t>
      </w:r>
      <w:r w:rsidR="00A7794F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роста </w:t>
      </w:r>
      <w:r w:rsidR="002C5DC6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явили</w:t>
      </w:r>
      <w:r w:rsidR="00F00F7A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сь у</w:t>
      </w:r>
      <w:r w:rsidR="00A7794F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 налоговой базы крупнейших нефтегазодобывающих и нефтесервисных предприятий, осуществляющих деятельность на территории Ханты-Мансийского района,</w:t>
      </w:r>
      <w:r w:rsidR="007060E9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25C" w:rsidRP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фонда заработной платы работников бюджетной сферы, </w:t>
      </w:r>
      <w:r w:rsidR="0081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увеличением численности предпринимателей, осуществляющих деятельность на </w:t>
      </w:r>
      <w:r w:rsidR="0081760E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района.</w:t>
      </w:r>
    </w:p>
    <w:p w14:paraId="765BD9B6" w14:textId="77777777" w:rsidR="00857A22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 по налогам на товары (работы, услуги) составило</w:t>
      </w:r>
      <w:r w:rsidR="00B47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A747C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760E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> 013,3</w:t>
      </w:r>
      <w:r w:rsidR="00D74060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241157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93AA1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>0,9</w:t>
      </w:r>
      <w:r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уточненного плана,</w:t>
      </w:r>
      <w:r w:rsidR="00B4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157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202</w:t>
      </w:r>
      <w:r w:rsidR="00C93AA1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отмечается </w:t>
      </w:r>
      <w:r w:rsidR="00C93AA1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на 28,2</w:t>
      </w:r>
      <w:r w:rsidR="00241157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>% или</w:t>
      </w:r>
      <w:r w:rsidR="006C5790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AA1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>397,6</w:t>
      </w:r>
      <w:r w:rsidR="00AE3C6F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  <w:r w:rsidR="00B47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1157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44B4C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пояснительной записке причиной</w:t>
      </w:r>
      <w:r w:rsidR="00AE3C6F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644B4C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меньшения </w:t>
      </w:r>
      <w:r w:rsidR="00E80957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обозначено изменение</w:t>
      </w:r>
      <w:r w:rsidR="00644B4C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дифференцированного норматива отчислений в бюджет района по отношению к 2024 году.</w:t>
      </w:r>
    </w:p>
    <w:p w14:paraId="373F3C2D" w14:textId="6C492DAE" w:rsidR="0049452A" w:rsidRPr="000A5894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бюджета по налогам на совокупный доход составило </w:t>
      </w:r>
      <w:r w:rsidR="00C93AA1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44 042,0</w:t>
      </w:r>
      <w:r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C93AA1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104,8</w:t>
      </w:r>
      <w:r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уточненного плана, в срав</w:t>
      </w:r>
      <w:r w:rsidR="00A75E52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нении с</w:t>
      </w:r>
      <w:r w:rsidR="00C93AA1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годом отмечается </w:t>
      </w:r>
      <w:r w:rsidR="00C93AA1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п</w:t>
      </w:r>
      <w:r w:rsidR="00B14FEB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оступлений данного вида доходов на</w:t>
      </w:r>
      <w:r w:rsidR="00C93AA1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26,9</w:t>
      </w:r>
      <w:r w:rsidR="00B14FEB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C93AA1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16 209,2 </w:t>
      </w:r>
      <w:r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Согласно пояснительной записке к отчету об исполнении бюджета </w:t>
      </w:r>
      <w:r w:rsidR="00B14FEB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1272D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анты-Мансийского района за </w:t>
      </w:r>
      <w:r w:rsidR="00914452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49452A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941354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4452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меньшение </w:t>
      </w:r>
      <w:r w:rsidR="00A75E52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61272D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354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 на совокупный доход произошло в связи с </w:t>
      </w:r>
      <w:r w:rsidR="00914452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предоставлением</w:t>
      </w:r>
      <w:r w:rsidR="000A5894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уточненных деклараций</w:t>
      </w:r>
      <w:r w:rsidR="002A5123" w:rsidRPr="002A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894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 год по итогам  деятельности предпринимателей района.</w:t>
      </w:r>
    </w:p>
    <w:p w14:paraId="4ED0BB69" w14:textId="6ABC7F14" w:rsidR="00F72341" w:rsidRPr="00E80957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 на имущество (налог на имущество</w:t>
      </w:r>
      <w:r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земельный налог) исполнены в объеме</w:t>
      </w:r>
      <w:r w:rsidR="00952151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AA1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>16 751,7</w:t>
      </w:r>
      <w:r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6C5790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F72341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>101,</w:t>
      </w:r>
      <w:r w:rsidR="00C93AA1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</w:t>
      </w:r>
      <w:r w:rsidR="001C2E80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енного плана, в сравнении </w:t>
      </w:r>
      <w:r w:rsidR="001C2E80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с 20</w:t>
      </w:r>
      <w:r w:rsidR="00B1193D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3AA1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отмечается </w:t>
      </w:r>
      <w:r w:rsidR="00077E2E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93AA1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меньшение</w:t>
      </w:r>
      <w:r w:rsidR="00031A5C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623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93AA1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3,1</w:t>
      </w:r>
      <w:r w:rsidR="00F72341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% или</w:t>
      </w:r>
      <w:r w:rsidR="00C93AA1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541,6</w:t>
      </w:r>
      <w:r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Согласно пояснительной записке к отчету об исполнении бюджета </w:t>
      </w:r>
      <w:r w:rsidR="004A4623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6C5790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E27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0A5894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</w:t>
      </w:r>
      <w:r w:rsidR="00D92E27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A5894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меньшение</w:t>
      </w:r>
      <w:r w:rsidR="00B65A4B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налога </w:t>
      </w:r>
      <w:r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имущество </w:t>
      </w:r>
      <w:r w:rsidR="00644B4C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связано со снижением объема </w:t>
      </w:r>
      <w:r w:rsidR="00F72341" w:rsidRPr="00E8095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уплаченного транспортного налога организациями, осуществляющими деятельность на территории района.</w:t>
      </w:r>
    </w:p>
    <w:p w14:paraId="2C19499B" w14:textId="3FEECFD4" w:rsidR="00DF4D5D" w:rsidRPr="008C7A59" w:rsidRDefault="00B65A4B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C93AA1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сравнении с 202</w:t>
      </w:r>
      <w:r w:rsidR="00C93AA1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4D5D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отмечается </w:t>
      </w:r>
      <w:r w:rsidR="00C93AA1" w:rsidRPr="00C9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уменьшение </w:t>
      </w:r>
      <w:r w:rsidR="00C93AA1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поступлений</w:t>
      </w:r>
      <w:r w:rsidR="00DF4D5D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пошлины на </w:t>
      </w:r>
      <w:r w:rsidR="00EB1581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93AA1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93,5 </w:t>
      </w:r>
      <w:r w:rsidR="00DF4D5D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6C5790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D5D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C93AA1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>56,8</w:t>
      </w:r>
      <w:r w:rsidR="00F74A3A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D5D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8000EA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Причиной </w:t>
      </w:r>
      <w:r w:rsidR="00176CA4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снижения поступлений </w:t>
      </w:r>
      <w:r w:rsidR="008000EA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r w:rsidR="00F41BD7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>о уменьшение</w:t>
      </w:r>
      <w:r w:rsidR="008000EA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рассматриваемых в судах дел</w:t>
      </w:r>
      <w:r w:rsidR="00DF4D5D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Исполнение</w:t>
      </w:r>
      <w:r w:rsidR="00DF4D5D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</w:t>
      </w:r>
      <w:r w:rsidR="00C93AA1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147,4</w:t>
      </w:r>
      <w:r w:rsidR="00DF4D5D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6C5790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D5D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C93AA1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103,8</w:t>
      </w:r>
      <w:r w:rsidR="00325FAF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6C5790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D5D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уточненного плана.</w:t>
      </w:r>
    </w:p>
    <w:p w14:paraId="61298032" w14:textId="1A8C0CD3" w:rsidR="00DF4D5D" w:rsidRPr="008C7A59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Неналоговые доходы бюджета Ханты-Мансийского района </w:t>
      </w:r>
      <w:r w:rsidR="003C0D0E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374C94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C0D0E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исполнены на </w:t>
      </w:r>
      <w:r w:rsidR="008C7A59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110,7</w:t>
      </w: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71414E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уточненного плана и составляют</w:t>
      </w: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A59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593 157,7</w:t>
      </w:r>
      <w:r w:rsidR="002C5DC6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О</w:t>
      </w:r>
      <w:r w:rsidR="008C7A59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тносительно 2024</w:t>
      </w: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отмечается </w:t>
      </w:r>
      <w:r w:rsidR="005E1A6D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поступлений</w:t>
      </w:r>
      <w:r w:rsidR="00374C94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A4B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C7A59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291 196,8</w:t>
      </w: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8C7A59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32,9</w:t>
      </w: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1027E38C" w14:textId="10E128BA" w:rsidR="00E74BF3" w:rsidRPr="00176CA4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Наибольший удельный вес </w:t>
      </w:r>
      <w:r w:rsidR="00D30D17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C7A59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62,5</w:t>
      </w:r>
      <w:r w:rsidR="00D30D17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 </w:t>
      </w: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неналоговых доходов составили доходы от использования имущества, находящегося 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государственной и муниципальной собственности</w:t>
      </w:r>
      <w:r w:rsidR="00D30D17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Исполнение составило 1</w:t>
      </w:r>
      <w:r w:rsidR="008C7A59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10,4</w:t>
      </w:r>
      <w:r w:rsidR="00374C94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D17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996D65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7A59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70 494,4</w:t>
      </w: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при этом доля доходов</w:t>
      </w:r>
      <w:r w:rsidR="00D07A58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использования имущества, находящегося в муниципальной собственности в общей сумме </w:t>
      </w:r>
      <w:r w:rsidR="00284BD3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бюджета,</w:t>
      </w: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</w:t>
      </w:r>
      <w:r w:rsidR="00D07A58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C7A59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5,9</w:t>
      </w:r>
      <w:r w:rsidR="00472FF7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</w:t>
      </w:r>
      <w:r w:rsidR="008C7A59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 2024</w:t>
      </w: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отмечается </w:t>
      </w:r>
      <w:r w:rsidR="00374C94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C7A59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меньшение</w:t>
      </w:r>
      <w:r w:rsidR="00374C94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доходов на </w:t>
      </w:r>
      <w:r w:rsidR="008C7A59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3,0</w:t>
      </w: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8C7A59"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>11 462,4</w:t>
      </w:r>
      <w:r w:rsidRPr="008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Согласно пояснительной записке к отчету об исполнении бюджета </w:t>
      </w:r>
      <w:r w:rsidR="00472FF7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D07A58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CA4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</w:t>
      </w:r>
      <w:r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</w:t>
      </w:r>
      <w:r w:rsidR="005E1A6D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поступлений</w:t>
      </w:r>
      <w:r w:rsidR="004E6912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CA4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связано с уменьшением поступлений доходов от</w:t>
      </w:r>
      <w:r w:rsidR="004E6912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арендной платы</w:t>
      </w:r>
      <w:r w:rsidR="00176CA4"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9ABE6E" w14:textId="596B5BEB" w:rsidR="00FC6A95" w:rsidRPr="001A3F7E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Платежи при пользовании</w:t>
      </w:r>
      <w:r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природными ресурсами </w:t>
      </w:r>
      <w:r w:rsidR="00C77E75"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</w:t>
      </w:r>
      <w:r w:rsidR="00E845C9"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8C7A59"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>51 462,6</w:t>
      </w:r>
      <w:r w:rsidR="00E352A4"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4E6912"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C0129"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E6912"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уточненного плана.</w:t>
      </w:r>
      <w:r w:rsidR="00857A22"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52A4"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показателем 20</w:t>
      </w:r>
      <w:r w:rsidR="00086278"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7A59"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52A4"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отмечается </w:t>
      </w:r>
      <w:r w:rsid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поступлений на  84,0 % </w:t>
      </w:r>
      <w:r w:rsidR="00C64B5E"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27</w:t>
      </w:r>
      <w:r w:rsidR="00046A92"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4B5E"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> 181,6</w:t>
      </w:r>
      <w:r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</w:t>
      </w:r>
      <w:r w:rsidR="00086278"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64B5E"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меньшение </w:t>
      </w:r>
      <w:r w:rsidR="00086278" w:rsidRPr="00C6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поступлений </w:t>
      </w:r>
      <w:r w:rsidR="0017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связано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C6A95" w:rsidRPr="001A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единовременным погашением </w:t>
      </w:r>
      <w:r w:rsidR="00176CA4" w:rsidRPr="001A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крупной суммы задолженности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C6A95" w:rsidRPr="001A3F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размещение отходов производства в размере 294 955,9 тыс. рублей.</w:t>
      </w:r>
    </w:p>
    <w:p w14:paraId="73B095D1" w14:textId="7E473294" w:rsidR="006D7AC1" w:rsidRPr="00527F06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от оказания платных услуг (работ) и компенсации затрат государства </w:t>
      </w:r>
      <w:r w:rsidR="0011059A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</w:t>
      </w:r>
      <w:r w:rsidR="008877C6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исполнены на </w:t>
      </w:r>
      <w:r w:rsidR="00FC6A95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1059A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5,9</w:t>
      </w:r>
      <w:r w:rsidR="006D7AC1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уточненного плана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составили </w:t>
      </w:r>
      <w:r w:rsidR="0011059A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26 466,2</w:t>
      </w:r>
      <w:r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отмечается </w:t>
      </w:r>
      <w:r w:rsidR="0011059A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уменьшение </w:t>
      </w:r>
      <w:r w:rsidR="006E49DF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7AC1"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202</w:t>
      </w:r>
      <w:r w:rsidR="0011059A"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</w:t>
      </w:r>
      <w:r w:rsidR="0011059A"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81,2</w:t>
      </w:r>
      <w:r w:rsidR="00C41A96"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11059A"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5F1"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F21EF5"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A96"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>114</w:t>
      </w:r>
      <w:r w:rsidR="0011059A"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274,9</w:t>
      </w:r>
      <w:r w:rsidR="00C41A96"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  <w:r w:rsidR="00E02E78"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B62"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9C2B62"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пояснительной записке, </w:t>
      </w:r>
      <w:r w:rsidR="001A3F7E"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отрицательная </w:t>
      </w:r>
      <w:r w:rsidR="00527F06"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связана с большим объемом возврата</w:t>
      </w:r>
      <w:r w:rsidR="006D7AC1"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дебиторской задолженности в бюджет района</w:t>
      </w:r>
      <w:r w:rsidR="00527F06"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году</w:t>
      </w:r>
      <w:r w:rsidR="006D7AC1"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707AD8" w14:textId="75221DDE" w:rsidR="00FA148F" w:rsidRPr="0011059A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от продажи материальных</w:t>
      </w:r>
      <w:r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нематериальных акт</w:t>
      </w:r>
      <w:r w:rsidR="00004933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ивов в 202</w:t>
      </w:r>
      <w:r w:rsidR="002C5DC6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исполнены в объеме </w:t>
      </w:r>
      <w:r w:rsidR="0011059A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16 671,0 </w:t>
      </w:r>
      <w:r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FA148F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7494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1059A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2,3</w:t>
      </w:r>
      <w:r w:rsidR="00AD7494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уточненного пла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на,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</w:t>
      </w:r>
      <w:r w:rsidR="008877C6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D7494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аналогичным </w:t>
      </w:r>
      <w:r w:rsidR="00004933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</w:t>
      </w:r>
      <w:r w:rsidR="00C41A96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 202</w:t>
      </w:r>
      <w:r w:rsidR="0011059A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отмечается </w:t>
      </w:r>
      <w:r w:rsidR="00004933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1059A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величение </w:t>
      </w:r>
      <w:r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04933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 на</w:t>
      </w:r>
      <w:r w:rsidR="00C41A96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59A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9 927,1</w:t>
      </w:r>
      <w:r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11059A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147,2</w:t>
      </w:r>
      <w:r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</w:t>
      </w:r>
    </w:p>
    <w:p w14:paraId="03440B84" w14:textId="1B70FDA2" w:rsidR="00527F06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Штрафы, санкции, возмещение ущерба исполнены в объеме </w:t>
      </w:r>
      <w:r w:rsidR="008A6622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059A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>126 485,8</w:t>
      </w:r>
      <w:r w:rsidR="00AD7494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>ыс. рублей, с</w:t>
      </w:r>
      <w:r w:rsidR="00004933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59A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ростом </w:t>
      </w:r>
      <w:r w:rsidR="00DD2758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уровню </w:t>
      </w:r>
      <w:r w:rsidR="00C41A96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1059A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AD7494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1059A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>31  928,9</w:t>
      </w:r>
      <w:r w:rsidR="00AD7494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55EF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232DA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>94 556,9</w:t>
      </w:r>
      <w:r w:rsidR="00B155EF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6232DA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>2,9 раза</w:t>
      </w:r>
      <w:r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7F06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связано</w:t>
      </w:r>
      <w:r w:rsidR="001E0A2F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527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ростом поступлений в отчётном году платежей по искам о возмещении вреда, причиненного окружающей среде.</w:t>
      </w:r>
    </w:p>
    <w:p w14:paraId="0F89D60D" w14:textId="37B70150" w:rsidR="00B12EB6" w:rsidRPr="00B12EB6" w:rsidRDefault="00DF4D5D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п</w:t>
      </w:r>
      <w:r w:rsidR="00C64761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рочих неналоговых доходов в 202</w:t>
      </w:r>
      <w:r w:rsidR="006232DA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C35E5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 </w:t>
      </w:r>
      <w:r w:rsidR="006232DA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>1 577,7</w:t>
      </w:r>
      <w:r w:rsidR="009B569D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B5300E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5EF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6232DA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>126,4</w:t>
      </w:r>
      <w:r w:rsidR="00B155EF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101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запланированного уровня.</w:t>
      </w:r>
      <w:r w:rsidR="00C64761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69D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</w:t>
      </w:r>
      <w:r w:rsidR="00392C29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ояснительной записке </w:t>
      </w:r>
      <w:r w:rsidR="009B569D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объем по данному виду доходов</w:t>
      </w:r>
      <w:r w:rsidR="00E31955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101" w:rsidRPr="006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составили </w:t>
      </w:r>
      <w:r w:rsidR="00F02101" w:rsidRP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инициативные платежи – </w:t>
      </w:r>
      <w:r w:rsidR="00527F06" w:rsidRP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>201,0</w:t>
      </w:r>
      <w:r w:rsidR="00E31955" w:rsidRP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0C35E5" w:rsidRP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</w:t>
      </w:r>
      <w:r w:rsidR="00E31955" w:rsidRP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ADD" w:rsidRP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</w:t>
      </w:r>
      <w:r w:rsidR="00527F06" w:rsidRP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>ыясненные поступления – 329,2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589C" w:rsidRP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C35E5" w:rsidRP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</w:t>
      </w:r>
      <w:r w:rsidR="00F02101" w:rsidRP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неналоговые доходы</w:t>
      </w:r>
      <w:r w:rsidR="0096589C" w:rsidRP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C35E5" w:rsidRP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89C" w:rsidRP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1 047,5 тыс. рублей, из них 0,5 тыс. рублей </w:t>
      </w:r>
      <w:r w:rsid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невыясненные</w:t>
      </w:r>
      <w:r w:rsidR="000C35E5" w:rsidRP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96589C" w:rsidRP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которым не 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осуществлён возврат (уточнение)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2EB6" w:rsidRP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трех лет со дня их зачисления на единый счет бюджета муниципального района.</w:t>
      </w:r>
    </w:p>
    <w:p w14:paraId="0AC55C10" w14:textId="2D4C8AE7" w:rsidR="001F4181" w:rsidRPr="006232DA" w:rsidRDefault="007D42E3" w:rsidP="0066329A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2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64761" w:rsidRPr="00B12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Безвозмездные поступления в 20</w:t>
      </w:r>
      <w:r w:rsidR="00E31955" w:rsidRPr="00B12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232DA" w:rsidRPr="00B12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F4181" w:rsidRPr="00B12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исполнены в объеме </w:t>
      </w:r>
      <w:r w:rsidR="00E31955" w:rsidRPr="00B12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232DA" w:rsidRPr="00B12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508 300,4</w:t>
      </w:r>
      <w:r w:rsidR="004A09E9" w:rsidRPr="00B12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3864FB" w:rsidRPr="00B12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6232DA" w:rsidRPr="00B12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6,9 </w:t>
      </w:r>
      <w:r w:rsidR="001F4181" w:rsidRPr="00B12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от уточненного плана.</w:t>
      </w:r>
      <w:r w:rsidR="000B20A4" w:rsidRPr="00B12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анало</w:t>
      </w:r>
      <w:r w:rsidR="000B20A4" w:rsidRPr="00623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гичному показателю </w:t>
      </w:r>
      <w:r w:rsidR="006232DA" w:rsidRPr="00623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="001F4181" w:rsidRPr="00623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отмечается </w:t>
      </w:r>
      <w:r w:rsidR="000B20A4" w:rsidRPr="00623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</w:t>
      </w:r>
      <w:r w:rsidR="001F4181" w:rsidRPr="00623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6232DA" w:rsidRPr="00623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259 203,4</w:t>
      </w:r>
      <w:r w:rsidR="001F4181" w:rsidRPr="00623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6232DA" w:rsidRPr="00623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8,0</w:t>
      </w:r>
      <w:r w:rsidR="001F4181" w:rsidRPr="00623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14:paraId="50699ACB" w14:textId="3C9BE89F" w:rsidR="00043747" w:rsidRPr="00276899" w:rsidRDefault="001F4181" w:rsidP="0066329A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D42E3" w:rsidRPr="00623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доходов бюджета муниципальн</w:t>
      </w:r>
      <w:r w:rsidR="006232DA" w:rsidRPr="00623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района в 2025</w:t>
      </w:r>
      <w:r w:rsidR="007D42E3" w:rsidRPr="00623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доля безвозмездных поступлений в общем объеме доходов составила </w:t>
      </w:r>
      <w:r w:rsidR="00485F5B" w:rsidRPr="00623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0B20A4" w:rsidRPr="00623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23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5,</w:t>
      </w:r>
      <w:r w:rsidR="006232DA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D42E3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E31955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232DA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508 300,4</w:t>
      </w:r>
      <w:r w:rsidR="003864FB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42E3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тыс. рублей, в том числе: доля дотаций в общем объеме доходов составила </w:t>
      </w:r>
      <w:r w:rsidR="006232DA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2,5</w:t>
      </w:r>
      <w:r w:rsidR="007D42E3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6232DA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158 054,8</w:t>
      </w:r>
      <w:r w:rsidR="007D42E3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 w:rsidR="00231B25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исполнение</w:t>
      </w:r>
      <w:r w:rsidR="00E845C9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5F5B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4A09E9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уточненному плану 100,</w:t>
      </w:r>
      <w:r w:rsidR="00231B25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0 %;</w:t>
      </w:r>
      <w:r w:rsidR="004A09E9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доля субсидий </w:t>
      </w:r>
      <w:r w:rsidR="000C35E5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232DA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2,0</w:t>
      </w:r>
      <w:r w:rsidR="00231B25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42E3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E845C9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42E3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</w:t>
      </w:r>
      <w:r w:rsidR="00B42204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6232DA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53 053,0</w:t>
      </w:r>
      <w:r w:rsidR="000C35E5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42E3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рублей,</w:t>
      </w:r>
      <w:r w:rsidR="00231B25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 к уточненному плану </w:t>
      </w:r>
      <w:r w:rsidR="006232DA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89,7</w:t>
      </w:r>
      <w:r w:rsidR="00231B25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%; </w:t>
      </w:r>
      <w:r w:rsidR="007D42E3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доля субвенций </w:t>
      </w:r>
      <w:r w:rsidR="00B42204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232DA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5,6</w:t>
      </w:r>
      <w:r w:rsidR="00DA53E8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42E3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или </w:t>
      </w:r>
      <w:r w:rsidR="006232DA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2 321 484,9</w:t>
      </w:r>
      <w:r w:rsidR="007D42E3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</w:t>
      </w:r>
      <w:r w:rsidR="00231B25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исполнение</w:t>
      </w:r>
      <w:r w:rsidR="00E845C9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1B25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уточненному плану </w:t>
      </w:r>
      <w:r w:rsidR="00751402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6232DA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0C35E5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51402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20F7B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1B25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%; </w:t>
      </w:r>
      <w:r w:rsidR="007D42E3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доля иных межбюджетных трансфертов составила </w:t>
      </w:r>
      <w:r w:rsidR="006232DA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2,2</w:t>
      </w:r>
      <w:r w:rsidR="007D42E3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914452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139 319,9</w:t>
      </w:r>
      <w:r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</w:t>
      </w:r>
      <w:r w:rsidR="00720F7B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</w:t>
      </w:r>
      <w:r w:rsidR="00DA53E8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лнение к уточненному плану </w:t>
      </w:r>
      <w:r w:rsidR="000C35E5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100,</w:t>
      </w:r>
      <w:r w:rsidR="00914452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720F7B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%; </w:t>
      </w:r>
      <w:r w:rsidR="00231B25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доля безвозмездных поступлений</w:t>
      </w:r>
      <w:r w:rsidR="00857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B42204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31B25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негосударств</w:t>
      </w:r>
      <w:r w:rsidR="004A09E9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енных организаций составила </w:t>
      </w:r>
      <w:r w:rsidR="0048241D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14452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,8</w:t>
      </w:r>
      <w:r w:rsidR="007E5911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</w:t>
      </w:r>
      <w:r w:rsidR="00E845C9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5911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B42204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="00914452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37 901,9</w:t>
      </w:r>
      <w:r w:rsidR="00231B25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</w:t>
      </w:r>
      <w:r w:rsidR="00720F7B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</w:t>
      </w:r>
      <w:r w:rsidR="004A09E9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лнение к уточненному плану </w:t>
      </w:r>
      <w:r w:rsidR="00914452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100,0</w:t>
      </w:r>
      <w:r w:rsidR="00720F7B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%;</w:t>
      </w:r>
      <w:r w:rsidR="00EB3BEF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2204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доля</w:t>
      </w:r>
      <w:r w:rsidR="0048241D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доходов от возврата бюджетами  и организациями остатков субсидий, субвенций и иных межбюджетных трансфертов, имеющих целевое назна</w:t>
      </w:r>
      <w:r w:rsidR="002C5DC6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чение, прошлых лет составила 0,</w:t>
      </w:r>
      <w:r w:rsidR="00914452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006 </w:t>
      </w:r>
      <w:r w:rsidR="0048241D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или </w:t>
      </w:r>
      <w:r w:rsidR="00914452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400,7</w:t>
      </w:r>
      <w:r w:rsidR="0048241D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</w:t>
      </w:r>
      <w:r w:rsidR="00AC71B1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доля </w:t>
      </w:r>
      <w:r w:rsidR="00043747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возврат</w:t>
      </w:r>
      <w:r w:rsidR="00AC71B1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43747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остатков субсидий, субвенций и иных межбюджетных трансфертов, имеющих целевое назначение, прошлых лет</w:t>
      </w:r>
      <w:r w:rsidR="00BC08F9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составил</w:t>
      </w:r>
      <w:r w:rsidR="0048241D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845C9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414E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-(</w:t>
      </w:r>
      <w:r w:rsidR="004A09E9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минус) </w:t>
      </w:r>
      <w:r w:rsidR="00914452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0,2</w:t>
      </w:r>
      <w:r w:rsidR="00043747" w:rsidRPr="00914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3747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</w:t>
      </w:r>
      <w:r w:rsidR="00BC08F9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общем объеме доходов </w:t>
      </w:r>
      <w:r w:rsidR="00043747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485F5B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241D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71B1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A09E9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(минус) </w:t>
      </w:r>
      <w:r w:rsidR="00914452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11 914,9</w:t>
      </w:r>
      <w:r w:rsidR="00043747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исполнение к уточненном</w:t>
      </w:r>
      <w:r w:rsidR="004A09E9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плану 100,</w:t>
      </w:r>
      <w:r w:rsidR="00043747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0 %.</w:t>
      </w:r>
    </w:p>
    <w:p w14:paraId="7E64346F" w14:textId="03D48979" w:rsidR="001C0AD7" w:rsidRPr="00276899" w:rsidRDefault="001C0AD7" w:rsidP="0066329A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Пояснительная записк</w:t>
      </w:r>
      <w:r w:rsidR="00AC71B1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к бюджетной отчетности </w:t>
      </w:r>
      <w:r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содержит </w:t>
      </w:r>
      <w:r w:rsidR="005B131F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подробный </w:t>
      </w:r>
      <w:r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негосударственных организаций топливно-энергетического комплекса</w:t>
      </w:r>
      <w:r w:rsidR="0071414E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131F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осуществивших</w:t>
      </w:r>
      <w:r w:rsidR="0071414E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7D5E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безвозмездные перечисления </w:t>
      </w:r>
      <w:r w:rsidR="005B131F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бюджет </w:t>
      </w:r>
      <w:r w:rsidR="005B131F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муниципального </w:t>
      </w:r>
      <w:r w:rsidR="00276899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в общем объеме 237 901,9 тыс. рублей.</w:t>
      </w:r>
      <w:r w:rsidR="00AB7D5E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Безвозмездные перечисления</w:t>
      </w:r>
      <w:r w:rsidR="005B131F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7D5E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имеют</w:t>
      </w:r>
      <w:r w:rsidR="0071414E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</w:t>
      </w:r>
      <w:r w:rsidR="00AB7D5E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елевое назначение и направлены </w:t>
      </w:r>
      <w:r w:rsidR="00857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1414E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социально-экономическое развитие Ханты-Мансийского района</w:t>
      </w:r>
      <w:r w:rsidR="00AB7D5E" w:rsidRPr="0027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CBFF8DC" w14:textId="4398844D" w:rsidR="002C5DC6" w:rsidRPr="00276899" w:rsidRDefault="002C5DC6" w:rsidP="0066329A">
      <w:pPr>
        <w:tabs>
          <w:tab w:val="left" w:pos="7500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14:paraId="653C8C98" w14:textId="16DAA386" w:rsidR="00DF4D5D" w:rsidRPr="0081760E" w:rsidRDefault="00DF4D5D" w:rsidP="0066329A">
      <w:pPr>
        <w:tabs>
          <w:tab w:val="left" w:pos="7500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176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Исполнение расходной части бюджета Ханты-Мансийского района</w:t>
      </w:r>
    </w:p>
    <w:p w14:paraId="5EEA903D" w14:textId="77777777" w:rsidR="0022177A" w:rsidRPr="007B3D99" w:rsidRDefault="0022177A" w:rsidP="0066329A">
      <w:pPr>
        <w:tabs>
          <w:tab w:val="left" w:pos="663"/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u w:val="single"/>
          <w:lang w:eastAsia="ru-RU"/>
        </w:rPr>
      </w:pPr>
    </w:p>
    <w:p w14:paraId="67AC5903" w14:textId="4828A0AF" w:rsidR="003C210C" w:rsidRPr="00276899" w:rsidRDefault="00DF4D5D" w:rsidP="0066329A">
      <w:pPr>
        <w:tabs>
          <w:tab w:val="left" w:pos="7500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8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расходной части бюджета Ханты-Мансийског</w:t>
      </w:r>
      <w:r w:rsidR="008A2CE6" w:rsidRPr="0027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</w:t>
      </w:r>
      <w:r w:rsidR="00485F5B" w:rsidRPr="002768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74060" w:rsidRPr="0027689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276899" w:rsidRPr="002768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разрезе разделов бюджетной классификации представлено </w:t>
      </w:r>
      <w:r w:rsidR="00485F5B" w:rsidRPr="002768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68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3.</w:t>
      </w:r>
    </w:p>
    <w:p w14:paraId="59DFB4A9" w14:textId="77777777" w:rsidR="00DF4D5D" w:rsidRPr="00276899" w:rsidRDefault="00DF4D5D" w:rsidP="00DF4D5D">
      <w:pPr>
        <w:tabs>
          <w:tab w:val="left" w:pos="750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276899">
        <w:rPr>
          <w:rFonts w:ascii="Times New Roman" w:eastAsia="Times New Roman" w:hAnsi="Times New Roman" w:cs="Times New Roman"/>
          <w:b/>
          <w:sz w:val="18"/>
          <w:lang w:eastAsia="ru-RU"/>
        </w:rPr>
        <w:t>Таблица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89"/>
        <w:gridCol w:w="2284"/>
        <w:gridCol w:w="1634"/>
        <w:gridCol w:w="1616"/>
        <w:gridCol w:w="1230"/>
      </w:tblGrid>
      <w:tr w:rsidR="00DF4D5D" w:rsidRPr="00857A22" w14:paraId="24712F62" w14:textId="77777777" w:rsidTr="00857A22">
        <w:trPr>
          <w:trHeight w:val="704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98CC" w14:textId="77777777" w:rsidR="00DF4D5D" w:rsidRPr="00857A22" w:rsidRDefault="00ED1B87" w:rsidP="00ED1B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5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>Наименование раздела</w:t>
            </w:r>
            <w:r w:rsidR="00DF4D5D" w:rsidRPr="0085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 xml:space="preserve"> расходов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CF69" w14:textId="68DC33DB" w:rsidR="00DF4D5D" w:rsidRPr="00857A22" w:rsidRDefault="00DF4D5D" w:rsidP="008A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5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 xml:space="preserve">Уточненный                                       план                      </w:t>
            </w:r>
            <w:r w:rsidR="00BC08F9" w:rsidRPr="0085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 xml:space="preserve"> </w:t>
            </w:r>
            <w:r w:rsidR="00276899" w:rsidRPr="0085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 xml:space="preserve">                         на 2025</w:t>
            </w:r>
            <w:r w:rsidRPr="0085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 xml:space="preserve"> год,                                       тыс. рублей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A804" w14:textId="56C013B9" w:rsidR="00DF4D5D" w:rsidRPr="00857A22" w:rsidRDefault="00DF4D5D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5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>Исп</w:t>
            </w:r>
            <w:r w:rsidR="0001344C" w:rsidRPr="0085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>олнено                   за 202</w:t>
            </w:r>
            <w:r w:rsidR="00276899" w:rsidRPr="0085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>5</w:t>
            </w:r>
            <w:r w:rsidRPr="0085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 xml:space="preserve"> год,                тыс. рублей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761E" w14:textId="77777777" w:rsidR="00DF4D5D" w:rsidRPr="00857A22" w:rsidRDefault="00DF4D5D" w:rsidP="00DF4D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5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>Отклонение                   (+/-),                                тыс. рублей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66D7" w14:textId="77777777" w:rsidR="00DF4D5D" w:rsidRPr="00857A22" w:rsidRDefault="00DF4D5D" w:rsidP="00DF4D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5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>% исполнения</w:t>
            </w:r>
          </w:p>
        </w:tc>
      </w:tr>
      <w:tr w:rsidR="00DF4D5D" w:rsidRPr="00857A22" w14:paraId="68A6A99A" w14:textId="77777777" w:rsidTr="00857A22">
        <w:trPr>
          <w:trHeight w:val="229"/>
        </w:trPr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7E06" w14:textId="77777777" w:rsidR="00DF4D5D" w:rsidRPr="00857A22" w:rsidRDefault="00DF4D5D" w:rsidP="00DF4D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5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>1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613B" w14:textId="77777777" w:rsidR="00DF4D5D" w:rsidRPr="00857A22" w:rsidRDefault="00DF4D5D" w:rsidP="00DF4D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5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DEFD" w14:textId="77777777" w:rsidR="00DF4D5D" w:rsidRPr="00857A22" w:rsidRDefault="00DF4D5D" w:rsidP="00DF4D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5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5F7B" w14:textId="77777777" w:rsidR="00DF4D5D" w:rsidRPr="00857A22" w:rsidRDefault="00DF4D5D" w:rsidP="00DF4D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5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>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EE24" w14:textId="77777777" w:rsidR="00DF4D5D" w:rsidRPr="00857A22" w:rsidRDefault="00DF4D5D" w:rsidP="00DF4D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5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>5</w:t>
            </w:r>
          </w:p>
        </w:tc>
      </w:tr>
      <w:tr w:rsidR="00276899" w:rsidRPr="00857A22" w14:paraId="7FF34BDE" w14:textId="77777777" w:rsidTr="00857A22">
        <w:trPr>
          <w:trHeight w:val="83"/>
        </w:trPr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6092" w14:textId="7777777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Общегосударственные вопросы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A2E6" w14:textId="4E8D217B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509 654,4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0D92" w14:textId="184B6C7E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482 017,7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86D5" w14:textId="7B6D983F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-27 636,7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8FB1" w14:textId="00CEAE48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94,6</w:t>
            </w:r>
          </w:p>
        </w:tc>
      </w:tr>
      <w:tr w:rsidR="00276899" w:rsidRPr="00857A22" w14:paraId="239B6F26" w14:textId="77777777" w:rsidTr="00857A22">
        <w:trPr>
          <w:trHeight w:val="158"/>
        </w:trPr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8A4C" w14:textId="7777777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Национальная оборона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48D1" w14:textId="76E762D4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5 175,9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7781" w14:textId="6A650298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5 175,9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7A30" w14:textId="5C612C9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3539C" w14:textId="59580982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100,0</w:t>
            </w:r>
          </w:p>
        </w:tc>
      </w:tr>
      <w:tr w:rsidR="00276899" w:rsidRPr="00857A22" w14:paraId="73099A26" w14:textId="77777777" w:rsidTr="00857A22">
        <w:trPr>
          <w:trHeight w:val="259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D8BA" w14:textId="233D8F10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 xml:space="preserve">Национальная безопасность                       </w:t>
            </w: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br/>
              <w:t xml:space="preserve"> и правоохранительная деятельность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1BD5" w14:textId="229FBCC4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111 357,7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8010" w14:textId="1C85460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107 871,0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BCCE" w14:textId="7F034EC9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-3 486,8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0040" w14:textId="397CE06D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96,9</w:t>
            </w:r>
          </w:p>
        </w:tc>
      </w:tr>
      <w:tr w:rsidR="00276899" w:rsidRPr="00857A22" w14:paraId="7379AAB4" w14:textId="77777777" w:rsidTr="00857A22">
        <w:trPr>
          <w:trHeight w:val="58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8A3B" w14:textId="7777777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DEF7" w14:textId="3EB026C4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675 766,6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61ED" w14:textId="59658321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620 658,2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9A3C8" w14:textId="73E853EB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-55 108,4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D029B" w14:textId="15A0F4AD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91,8</w:t>
            </w:r>
          </w:p>
        </w:tc>
      </w:tr>
      <w:tr w:rsidR="00276899" w:rsidRPr="00857A22" w14:paraId="693ED86A" w14:textId="77777777" w:rsidTr="00857A22">
        <w:trPr>
          <w:trHeight w:val="111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B6A6" w14:textId="7777777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D080" w14:textId="0EFA9A9D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1 246 524,3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A24E" w14:textId="0423D1B9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1 198 196,8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6213" w14:textId="19757E4F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-48 327,5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67A4" w14:textId="56ED46EE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96,1</w:t>
            </w:r>
          </w:p>
        </w:tc>
      </w:tr>
      <w:tr w:rsidR="00276899" w:rsidRPr="00857A22" w14:paraId="36641AB2" w14:textId="77777777" w:rsidTr="00857A22">
        <w:trPr>
          <w:trHeight w:val="58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528B" w14:textId="7777777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Охрана окружающей среды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77E2" w14:textId="5724BBD1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548 842,1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0DB0" w14:textId="167AEE84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130 407,4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0B0E" w14:textId="462CAF2E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-418 434,8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E410" w14:textId="062F26E2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23,8</w:t>
            </w:r>
          </w:p>
        </w:tc>
      </w:tr>
      <w:tr w:rsidR="00276899" w:rsidRPr="00857A22" w14:paraId="46F23213" w14:textId="77777777" w:rsidTr="00857A22">
        <w:trPr>
          <w:trHeight w:val="145"/>
        </w:trPr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F32F" w14:textId="7777777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Образование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27B7" w14:textId="6770106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2 871 063,4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88EC" w14:textId="0D63E398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2 770 023,4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9FBA" w14:textId="5D4FE720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-101 040,1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5BD2" w14:textId="28C8BCDA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96,5</w:t>
            </w:r>
          </w:p>
        </w:tc>
      </w:tr>
      <w:tr w:rsidR="00276899" w:rsidRPr="00857A22" w14:paraId="5BA6F378" w14:textId="77777777" w:rsidTr="00857A22">
        <w:trPr>
          <w:trHeight w:val="127"/>
        </w:trPr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D1E0" w14:textId="7777777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Культура, кинематография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6973" w14:textId="38559C99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365 495,7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29E9" w14:textId="1935117B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213 361,0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8DEA" w14:textId="3B49ADB5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-152 134,7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5FB4F" w14:textId="68E3C8E9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58,4</w:t>
            </w:r>
          </w:p>
        </w:tc>
      </w:tr>
      <w:tr w:rsidR="00276899" w:rsidRPr="00857A22" w14:paraId="3300A5CF" w14:textId="77777777" w:rsidTr="00857A22">
        <w:trPr>
          <w:trHeight w:val="104"/>
        </w:trPr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2068" w14:textId="7777777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Здравоохранение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F925" w14:textId="5358FCF4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2 551,5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BF3C" w14:textId="7C4AB53A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2 551,5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1C84" w14:textId="728AC48E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FC4DF" w14:textId="28A5FF2B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100,0</w:t>
            </w:r>
          </w:p>
        </w:tc>
      </w:tr>
      <w:tr w:rsidR="00276899" w:rsidRPr="00857A22" w14:paraId="4B5A9531" w14:textId="77777777" w:rsidTr="00857A22">
        <w:trPr>
          <w:trHeight w:val="121"/>
        </w:trPr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C759" w14:textId="7777777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Социальная политика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704F" w14:textId="0196D332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135 354,2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4B69" w14:textId="79133BCD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134 996,7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BC445" w14:textId="3EB854E1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-357,5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960F" w14:textId="64EA251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99,7</w:t>
            </w:r>
          </w:p>
        </w:tc>
      </w:tr>
      <w:tr w:rsidR="00276899" w:rsidRPr="00857A22" w14:paraId="41113A5A" w14:textId="77777777" w:rsidTr="00857A22">
        <w:trPr>
          <w:trHeight w:val="140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472C" w14:textId="7777777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Физическая культура и спорт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630A" w14:textId="145B0032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187 071,0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3A71" w14:textId="1AD83664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176 840,2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E9A6" w14:textId="10476452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-10 230,8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7506" w14:textId="4388D922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94,5</w:t>
            </w:r>
          </w:p>
        </w:tc>
      </w:tr>
      <w:tr w:rsidR="00276899" w:rsidRPr="00857A22" w14:paraId="72FF0E06" w14:textId="77777777" w:rsidTr="00857A22">
        <w:trPr>
          <w:trHeight w:val="100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59FF" w14:textId="7777777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Средства массовой информации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7A87" w14:textId="0D5DD4CF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18 897,8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86A7" w14:textId="66A214DD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18 635,3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88703" w14:textId="7AF302C1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-262,5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6FD6" w14:textId="217FC4BA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99,9</w:t>
            </w:r>
          </w:p>
        </w:tc>
      </w:tr>
      <w:tr w:rsidR="00276899" w:rsidRPr="00857A22" w14:paraId="09BD7F73" w14:textId="77777777" w:rsidTr="002A5123">
        <w:trPr>
          <w:trHeight w:val="203"/>
        </w:trPr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FF9B" w14:textId="7777777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Обслуживание государственного                 и муниципального долга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A7DE" w14:textId="5E466AA3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161,0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98DC" w14:textId="1BF61E7D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161,0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0603" w14:textId="2AAA7621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95FA" w14:textId="75C2F251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100,0</w:t>
            </w:r>
          </w:p>
        </w:tc>
      </w:tr>
      <w:tr w:rsidR="00276899" w:rsidRPr="00857A22" w14:paraId="3B6399B6" w14:textId="77777777" w:rsidTr="00857A22">
        <w:trPr>
          <w:trHeight w:val="377"/>
        </w:trPr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1A45" w14:textId="7777777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AB73" w14:textId="1DF95969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387 402,4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2137" w14:textId="33C7F56D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387 402,4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E490" w14:textId="5A9B17FE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0,0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6140" w14:textId="5B36D6BC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100,0</w:t>
            </w:r>
          </w:p>
        </w:tc>
      </w:tr>
      <w:tr w:rsidR="00276899" w:rsidRPr="00857A22" w14:paraId="7934DEAE" w14:textId="77777777" w:rsidTr="00857A22">
        <w:trPr>
          <w:trHeight w:val="219"/>
        </w:trPr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9D33" w14:textId="7777777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857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  <w:t>РАСХОДЫ ВСЕГО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B5AC" w14:textId="57E89658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>7 065 318,1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62F8" w14:textId="7B9CF077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>6 248 298,5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BBFB" w14:textId="0412482E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>-817 019,6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E57A3" w14:textId="41D1F3CB" w:rsidR="00276899" w:rsidRPr="00857A22" w:rsidRDefault="00276899" w:rsidP="002768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857A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>88,4</w:t>
            </w:r>
          </w:p>
        </w:tc>
      </w:tr>
    </w:tbl>
    <w:p w14:paraId="63C7C679" w14:textId="77777777" w:rsidR="0066329A" w:rsidRDefault="0066329A" w:rsidP="0066329A">
      <w:pPr>
        <w:keepNext/>
        <w:tabs>
          <w:tab w:val="left" w:pos="2935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FAA93" w14:textId="19BB6C8D" w:rsidR="00AC71B1" w:rsidRPr="000C22EA" w:rsidRDefault="0066329A" w:rsidP="0066329A">
      <w:pPr>
        <w:keepNext/>
        <w:tabs>
          <w:tab w:val="left" w:pos="2935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F4D5D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Ханты-Мансийского района от </w:t>
      </w:r>
      <w:r w:rsidR="002129DB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1672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8.12.2024</w:t>
      </w:r>
      <w:r w:rsidR="00720F7B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D1672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556</w:t>
      </w:r>
      <w:r w:rsidR="005B131F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4D5D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Ханты-Мансийского района</w:t>
      </w:r>
      <w:r w:rsidR="00D92280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D1672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DF4D5D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</w:t>
      </w:r>
      <w:r w:rsidR="00FD1672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9DB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D1672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4C6A79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6A79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4D5D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последующими изменениями и допол</w:t>
      </w:r>
      <w:r w:rsidR="005B131F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нениями</w:t>
      </w:r>
      <w:r w:rsidR="004C6A79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485F5B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6A79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изменений на основании статьи</w:t>
      </w:r>
      <w:r w:rsidR="004C6A79" w:rsidRPr="000C22EA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CE11D4" w:rsidRPr="000C22EA">
        <w:rPr>
          <w:rFonts w:ascii="Times New Roman" w:eastAsia="Calibri" w:hAnsi="Times New Roman" w:cs="Times New Roman"/>
          <w:sz w:val="28"/>
          <w:szCs w:val="28"/>
        </w:rPr>
        <w:t>2</w:t>
      </w:r>
      <w:r w:rsidR="00AC71B1" w:rsidRPr="000C22EA">
        <w:rPr>
          <w:rFonts w:ascii="Times New Roman" w:eastAsia="Calibri" w:hAnsi="Times New Roman" w:cs="Times New Roman"/>
          <w:sz w:val="28"/>
          <w:szCs w:val="28"/>
        </w:rPr>
        <w:t xml:space="preserve"> решения о бюджете </w:t>
      </w:r>
      <w:r w:rsidR="00485F5B" w:rsidRPr="000C22EA">
        <w:rPr>
          <w:rFonts w:ascii="Times New Roman" w:eastAsia="Calibri" w:hAnsi="Times New Roman" w:cs="Times New Roman"/>
          <w:sz w:val="28"/>
          <w:szCs w:val="28"/>
        </w:rPr>
        <w:br/>
      </w:r>
      <w:r w:rsidR="00AC71B1" w:rsidRPr="000C22EA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района, </w:t>
      </w:r>
      <w:r w:rsidR="002129DB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бюджета на 202</w:t>
      </w:r>
      <w:r w:rsidR="000C22EA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C71B1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утверждены </w:t>
      </w:r>
      <w:r w:rsidR="00485F5B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71B1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0C22EA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6 149 785,2</w:t>
      </w:r>
      <w:r w:rsidR="00AC71B1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Исполнение расх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части бюджета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9DB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0C22EA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C71B1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составило </w:t>
      </w:r>
      <w:r w:rsidR="000C22EA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6 271 000,8</w:t>
      </w:r>
      <w:r w:rsidR="00AC71B1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8</w:t>
      </w:r>
      <w:r w:rsidR="000C22EA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8,4</w:t>
      </w:r>
      <w:r w:rsidR="00AC71B1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уточненных плановых показателей.</w:t>
      </w:r>
    </w:p>
    <w:p w14:paraId="5E1D74BC" w14:textId="36AF87D4" w:rsidR="00002E0B" w:rsidRDefault="00DF4D5D" w:rsidP="002D33A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Сравнительная характеристика исполнения бюджета</w:t>
      </w:r>
      <w:r w:rsidR="00485F5B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по расходам в разрезе раздело</w:t>
      </w:r>
      <w:r w:rsidR="005B131F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D7715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классификации за 202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22EA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2025</w:t>
      </w:r>
      <w:r w:rsidR="00392C29" w:rsidRPr="000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представлена в Таблице 4.</w:t>
      </w:r>
    </w:p>
    <w:p w14:paraId="06FA96E7" w14:textId="77777777" w:rsidR="0066329A" w:rsidRPr="000C22EA" w:rsidRDefault="0066329A" w:rsidP="002D33A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35CB1" w14:textId="6C35918B" w:rsidR="00DF4D5D" w:rsidRPr="007B3D99" w:rsidRDefault="00DF4D5D" w:rsidP="00002E0B">
      <w:pPr>
        <w:tabs>
          <w:tab w:val="left" w:pos="720"/>
        </w:tabs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18"/>
          <w:highlight w:val="yellow"/>
          <w:lang w:eastAsia="ru-RU"/>
        </w:rPr>
      </w:pPr>
      <w:r w:rsidRPr="000C22EA">
        <w:rPr>
          <w:rFonts w:ascii="Times New Roman" w:eastAsia="Times New Roman" w:hAnsi="Times New Roman" w:cs="Times New Roman"/>
          <w:b/>
          <w:sz w:val="18"/>
          <w:lang w:eastAsia="ru-RU"/>
        </w:rPr>
        <w:t>Таблица 4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2091"/>
        <w:gridCol w:w="1113"/>
        <w:gridCol w:w="1027"/>
        <w:gridCol w:w="1440"/>
        <w:gridCol w:w="1113"/>
        <w:gridCol w:w="1121"/>
        <w:gridCol w:w="1125"/>
      </w:tblGrid>
      <w:tr w:rsidR="000C22EA" w:rsidRPr="000C22EA" w14:paraId="0B0D5D77" w14:textId="77777777" w:rsidTr="000C22EA">
        <w:trPr>
          <w:trHeight w:val="54"/>
        </w:trPr>
        <w:tc>
          <w:tcPr>
            <w:tcW w:w="367" w:type="pct"/>
            <w:vMerge w:val="restart"/>
            <w:vAlign w:val="center"/>
            <w:hideMark/>
          </w:tcPr>
          <w:p w14:paraId="3837EC49" w14:textId="77777777" w:rsidR="000C22EA" w:rsidRPr="000C22EA" w:rsidRDefault="000C22EA" w:rsidP="002C5D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1073" w:type="pct"/>
            <w:vMerge w:val="restart"/>
            <w:vAlign w:val="center"/>
            <w:hideMark/>
          </w:tcPr>
          <w:p w14:paraId="54707B45" w14:textId="77777777" w:rsidR="000C22EA" w:rsidRPr="000C22EA" w:rsidRDefault="000C22EA" w:rsidP="002C5D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837" w:type="pct"/>
            <w:gridSpan w:val="3"/>
            <w:vAlign w:val="center"/>
            <w:hideMark/>
          </w:tcPr>
          <w:p w14:paraId="7A35DC3B" w14:textId="57B52954" w:rsidR="000C22EA" w:rsidRPr="000C22EA" w:rsidRDefault="000C22EA" w:rsidP="002C5D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1723" w:type="pct"/>
            <w:gridSpan w:val="3"/>
            <w:vAlign w:val="center"/>
            <w:hideMark/>
          </w:tcPr>
          <w:p w14:paraId="7F4EBF49" w14:textId="06E736A2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2025 год</w:t>
            </w:r>
          </w:p>
        </w:tc>
      </w:tr>
      <w:tr w:rsidR="000C22EA" w:rsidRPr="000C22EA" w14:paraId="286A0C98" w14:textId="77777777" w:rsidTr="00C17AC1">
        <w:trPr>
          <w:trHeight w:val="495"/>
        </w:trPr>
        <w:tc>
          <w:tcPr>
            <w:tcW w:w="367" w:type="pct"/>
            <w:vMerge/>
            <w:vAlign w:val="center"/>
            <w:hideMark/>
          </w:tcPr>
          <w:p w14:paraId="1AC76125" w14:textId="77777777" w:rsidR="000C22EA" w:rsidRPr="000C22EA" w:rsidRDefault="000C22EA" w:rsidP="002C5D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3" w:type="pct"/>
            <w:vMerge/>
            <w:vAlign w:val="center"/>
            <w:hideMark/>
          </w:tcPr>
          <w:p w14:paraId="6DE683C8" w14:textId="77777777" w:rsidR="000C22EA" w:rsidRPr="000C22EA" w:rsidRDefault="000C22EA" w:rsidP="002C5D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1" w:type="pct"/>
            <w:vAlign w:val="center"/>
            <w:hideMark/>
          </w:tcPr>
          <w:p w14:paraId="3F5A8A77" w14:textId="441E7FC9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Исполнено за 2024 год, тыс. рублей</w:t>
            </w:r>
          </w:p>
        </w:tc>
        <w:tc>
          <w:tcPr>
            <w:tcW w:w="527" w:type="pct"/>
            <w:vAlign w:val="center"/>
            <w:hideMark/>
          </w:tcPr>
          <w:p w14:paraId="0F7EC5FC" w14:textId="77777777" w:rsidR="000C22EA" w:rsidRPr="000C22EA" w:rsidRDefault="000C22EA" w:rsidP="002C5D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739" w:type="pct"/>
            <w:vAlign w:val="center"/>
            <w:hideMark/>
          </w:tcPr>
          <w:p w14:paraId="0D7E045B" w14:textId="77777777" w:rsidR="000C22EA" w:rsidRPr="000C22EA" w:rsidRDefault="000C22EA" w:rsidP="002C5D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Доля в общем объеме расходов, %</w:t>
            </w:r>
          </w:p>
        </w:tc>
        <w:tc>
          <w:tcPr>
            <w:tcW w:w="571" w:type="pct"/>
            <w:vAlign w:val="center"/>
            <w:hideMark/>
          </w:tcPr>
          <w:p w14:paraId="3679C630" w14:textId="5886730C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Исполнено за 2025 год, тыс. рублей</w:t>
            </w:r>
          </w:p>
        </w:tc>
        <w:tc>
          <w:tcPr>
            <w:tcW w:w="575" w:type="pct"/>
            <w:vAlign w:val="center"/>
            <w:hideMark/>
          </w:tcPr>
          <w:p w14:paraId="78B502F0" w14:textId="77777777" w:rsidR="000C22EA" w:rsidRPr="000C22EA" w:rsidRDefault="000C22EA" w:rsidP="002C5D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576" w:type="pct"/>
            <w:vAlign w:val="center"/>
            <w:hideMark/>
          </w:tcPr>
          <w:p w14:paraId="533EB9C8" w14:textId="77777777" w:rsidR="000C22EA" w:rsidRPr="000C22EA" w:rsidRDefault="000C22EA" w:rsidP="002C5D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Доля в общем объеме расходов, %</w:t>
            </w:r>
          </w:p>
        </w:tc>
      </w:tr>
      <w:tr w:rsidR="000C22EA" w:rsidRPr="000C22EA" w14:paraId="240F8D63" w14:textId="77777777" w:rsidTr="000C22EA">
        <w:trPr>
          <w:trHeight w:val="204"/>
        </w:trPr>
        <w:tc>
          <w:tcPr>
            <w:tcW w:w="367" w:type="pct"/>
            <w:vAlign w:val="center"/>
            <w:hideMark/>
          </w:tcPr>
          <w:p w14:paraId="0771DC05" w14:textId="77777777" w:rsidR="000C22EA" w:rsidRPr="000C22EA" w:rsidRDefault="000C22EA" w:rsidP="00DF4D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073" w:type="pct"/>
            <w:vAlign w:val="center"/>
            <w:hideMark/>
          </w:tcPr>
          <w:p w14:paraId="36125328" w14:textId="77777777" w:rsidR="000C22EA" w:rsidRPr="000C22EA" w:rsidRDefault="000C22EA" w:rsidP="00DF4D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1" w:type="pct"/>
            <w:vAlign w:val="center"/>
            <w:hideMark/>
          </w:tcPr>
          <w:p w14:paraId="780CE6DE" w14:textId="77777777" w:rsidR="000C22EA" w:rsidRPr="000C22EA" w:rsidRDefault="000C22EA" w:rsidP="00DF4D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27" w:type="pct"/>
            <w:vAlign w:val="center"/>
            <w:hideMark/>
          </w:tcPr>
          <w:p w14:paraId="2201BB7A" w14:textId="77777777" w:rsidR="000C22EA" w:rsidRPr="000C22EA" w:rsidRDefault="000C22EA" w:rsidP="00DF4D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pct"/>
            <w:vAlign w:val="center"/>
            <w:hideMark/>
          </w:tcPr>
          <w:p w14:paraId="3781EF4B" w14:textId="77777777" w:rsidR="000C22EA" w:rsidRPr="000C22EA" w:rsidRDefault="000C22EA" w:rsidP="00DF4D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71" w:type="pct"/>
            <w:vAlign w:val="center"/>
            <w:hideMark/>
          </w:tcPr>
          <w:p w14:paraId="0EC5DE06" w14:textId="77777777" w:rsidR="000C22EA" w:rsidRPr="000C22EA" w:rsidRDefault="000C22EA" w:rsidP="00DF4D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75" w:type="pct"/>
            <w:vAlign w:val="center"/>
            <w:hideMark/>
          </w:tcPr>
          <w:p w14:paraId="57E3547C" w14:textId="77777777" w:rsidR="000C22EA" w:rsidRPr="000C22EA" w:rsidRDefault="000C22EA" w:rsidP="00DF4D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76" w:type="pct"/>
            <w:vAlign w:val="center"/>
            <w:hideMark/>
          </w:tcPr>
          <w:p w14:paraId="472CFDC0" w14:textId="77777777" w:rsidR="000C22EA" w:rsidRPr="000C22EA" w:rsidRDefault="000C22EA" w:rsidP="00DF4D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0C22EA" w:rsidRPr="000C22EA" w14:paraId="5D5CD721" w14:textId="77777777" w:rsidTr="00C17AC1">
        <w:trPr>
          <w:trHeight w:val="297"/>
        </w:trPr>
        <w:tc>
          <w:tcPr>
            <w:tcW w:w="367" w:type="pct"/>
            <w:vAlign w:val="center"/>
            <w:hideMark/>
          </w:tcPr>
          <w:p w14:paraId="03AFD241" w14:textId="77777777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01 00</w:t>
            </w:r>
          </w:p>
        </w:tc>
        <w:tc>
          <w:tcPr>
            <w:tcW w:w="1073" w:type="pct"/>
            <w:vAlign w:val="center"/>
            <w:hideMark/>
          </w:tcPr>
          <w:p w14:paraId="0B21BF70" w14:textId="77777777" w:rsidR="000C22EA" w:rsidRPr="000C22EA" w:rsidRDefault="000C22EA" w:rsidP="000C2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Общегосударственные вопросы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EB87" w14:textId="24A1E28A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461 994,8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6A96" w14:textId="52B83DA6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94,5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06CF" w14:textId="0E0DBD5B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7,9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1906" w14:textId="0D41C284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482 017,7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F5B0" w14:textId="7A357812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94,6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3A19" w14:textId="38E217F3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7,7</w:t>
            </w:r>
          </w:p>
        </w:tc>
      </w:tr>
      <w:tr w:rsidR="000C22EA" w:rsidRPr="000C22EA" w14:paraId="1BEC1034" w14:textId="77777777" w:rsidTr="000C22EA">
        <w:trPr>
          <w:trHeight w:val="204"/>
        </w:trPr>
        <w:tc>
          <w:tcPr>
            <w:tcW w:w="367" w:type="pct"/>
            <w:vAlign w:val="center"/>
            <w:hideMark/>
          </w:tcPr>
          <w:p w14:paraId="4DB5E52E" w14:textId="77777777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02 00</w:t>
            </w:r>
          </w:p>
        </w:tc>
        <w:tc>
          <w:tcPr>
            <w:tcW w:w="1073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E788" w14:textId="77777777" w:rsidR="000C22EA" w:rsidRPr="000C22EA" w:rsidRDefault="000C22EA" w:rsidP="000C2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Национальная оборона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33BC" w14:textId="05BCBF8C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4 908,2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7947" w14:textId="4E90423F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8BA8" w14:textId="2E556F97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9754" w14:textId="7DC6D302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5 175,9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4F8D" w14:textId="600D44C2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AC7D" w14:textId="269D96B5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0,1</w:t>
            </w:r>
          </w:p>
        </w:tc>
      </w:tr>
      <w:tr w:rsidR="000C22EA" w:rsidRPr="000C22EA" w14:paraId="72615202" w14:textId="77777777" w:rsidTr="000C22EA">
        <w:trPr>
          <w:trHeight w:val="408"/>
        </w:trPr>
        <w:tc>
          <w:tcPr>
            <w:tcW w:w="367" w:type="pct"/>
            <w:vAlign w:val="center"/>
            <w:hideMark/>
          </w:tcPr>
          <w:p w14:paraId="4A3657BB" w14:textId="77777777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03 00</w:t>
            </w:r>
          </w:p>
        </w:tc>
        <w:tc>
          <w:tcPr>
            <w:tcW w:w="10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8DA8" w14:textId="77777777" w:rsidR="000C22EA" w:rsidRPr="000C22EA" w:rsidRDefault="000C22EA" w:rsidP="000C2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2F03" w14:textId="79A224B3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58 132,0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5CC8" w14:textId="727C9748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4491" w14:textId="0195BCEE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1,0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3555" w14:textId="3920C006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107 871,0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E2BC" w14:textId="40D25F32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0CA8" w14:textId="0EF86E35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1,7</w:t>
            </w:r>
          </w:p>
        </w:tc>
      </w:tr>
      <w:tr w:rsidR="000C22EA" w:rsidRPr="000C22EA" w14:paraId="23F503D1" w14:textId="77777777" w:rsidTr="00C17AC1">
        <w:trPr>
          <w:trHeight w:val="145"/>
        </w:trPr>
        <w:tc>
          <w:tcPr>
            <w:tcW w:w="367" w:type="pct"/>
            <w:vAlign w:val="center"/>
            <w:hideMark/>
          </w:tcPr>
          <w:p w14:paraId="1A9413C9" w14:textId="77777777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04 00</w:t>
            </w:r>
          </w:p>
        </w:tc>
        <w:tc>
          <w:tcPr>
            <w:tcW w:w="1073" w:type="pct"/>
            <w:tcBorders>
              <w:top w:val="single" w:sz="4" w:space="0" w:color="auto"/>
            </w:tcBorders>
            <w:vAlign w:val="center"/>
            <w:hideMark/>
          </w:tcPr>
          <w:p w14:paraId="3DC7BFA4" w14:textId="77777777" w:rsidR="000C22EA" w:rsidRPr="000C22EA" w:rsidRDefault="000C22EA" w:rsidP="000C2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C434" w14:textId="405B718D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633 342,0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DF9F" w14:textId="5AED9EF7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90,0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C3B4" w14:textId="1A7B24BA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D4CA" w14:textId="10683772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620 658,2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21B9" w14:textId="3E4C85EA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B95F7" w14:textId="38E374A5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9,9</w:t>
            </w:r>
          </w:p>
        </w:tc>
      </w:tr>
      <w:tr w:rsidR="000C22EA" w:rsidRPr="000C22EA" w14:paraId="32D91D25" w14:textId="77777777" w:rsidTr="000C22EA">
        <w:trPr>
          <w:trHeight w:val="204"/>
        </w:trPr>
        <w:tc>
          <w:tcPr>
            <w:tcW w:w="367" w:type="pct"/>
            <w:vAlign w:val="center"/>
            <w:hideMark/>
          </w:tcPr>
          <w:p w14:paraId="09A02FA9" w14:textId="77777777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05 00</w:t>
            </w:r>
          </w:p>
        </w:tc>
        <w:tc>
          <w:tcPr>
            <w:tcW w:w="1073" w:type="pct"/>
            <w:vAlign w:val="center"/>
            <w:hideMark/>
          </w:tcPr>
          <w:p w14:paraId="61512BDA" w14:textId="77777777" w:rsidR="000C22EA" w:rsidRPr="000C22EA" w:rsidRDefault="000C22EA" w:rsidP="000C2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32A6" w14:textId="2E5ECB05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1 291 993,3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C5B9" w14:textId="4B754996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85,8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259E" w14:textId="007F7948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22,2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2651" w14:textId="36DFFFF0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1 198 196,8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DE73" w14:textId="71BF8901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A057" w14:textId="4D9F9341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19,2</w:t>
            </w:r>
          </w:p>
        </w:tc>
      </w:tr>
      <w:tr w:rsidR="000C22EA" w:rsidRPr="000C22EA" w14:paraId="1247649C" w14:textId="77777777" w:rsidTr="000C22EA">
        <w:trPr>
          <w:trHeight w:val="204"/>
        </w:trPr>
        <w:tc>
          <w:tcPr>
            <w:tcW w:w="367" w:type="pct"/>
            <w:vAlign w:val="center"/>
            <w:hideMark/>
          </w:tcPr>
          <w:p w14:paraId="4E3FF1BA" w14:textId="77777777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06 00</w:t>
            </w:r>
          </w:p>
        </w:tc>
        <w:tc>
          <w:tcPr>
            <w:tcW w:w="1073" w:type="pct"/>
            <w:vAlign w:val="center"/>
            <w:hideMark/>
          </w:tcPr>
          <w:p w14:paraId="06294BE2" w14:textId="77777777" w:rsidR="000C22EA" w:rsidRPr="000C22EA" w:rsidRDefault="000C22EA" w:rsidP="000C2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Охрана окружающей среды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D25F" w14:textId="3D0708DF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177 035,3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8C56" w14:textId="6C08BE4C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30,9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829B" w14:textId="17FD436B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3,0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331A" w14:textId="099D02A6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130 407,4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2829" w14:textId="013599E4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A42F" w14:textId="1CF4DF50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2,1</w:t>
            </w:r>
          </w:p>
        </w:tc>
      </w:tr>
      <w:tr w:rsidR="000C22EA" w:rsidRPr="000C22EA" w14:paraId="095160F3" w14:textId="77777777" w:rsidTr="000C22EA">
        <w:trPr>
          <w:trHeight w:val="204"/>
        </w:trPr>
        <w:tc>
          <w:tcPr>
            <w:tcW w:w="367" w:type="pct"/>
            <w:vAlign w:val="center"/>
            <w:hideMark/>
          </w:tcPr>
          <w:p w14:paraId="57EB7DBA" w14:textId="77777777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07 00</w:t>
            </w:r>
          </w:p>
        </w:tc>
        <w:tc>
          <w:tcPr>
            <w:tcW w:w="1073" w:type="pct"/>
            <w:vAlign w:val="center"/>
            <w:hideMark/>
          </w:tcPr>
          <w:p w14:paraId="0043263C" w14:textId="77777777" w:rsidR="000C22EA" w:rsidRPr="000C22EA" w:rsidRDefault="000C22EA" w:rsidP="000C2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Образование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8139" w14:textId="0474135E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2 424 166,1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2EBD" w14:textId="48F45D6C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94,9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F861" w14:textId="5704F9BF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746A" w14:textId="687CA5DC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2 770 023,4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AB73" w14:textId="7443F055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234F" w14:textId="4852411D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44,3</w:t>
            </w:r>
          </w:p>
        </w:tc>
      </w:tr>
      <w:tr w:rsidR="000C22EA" w:rsidRPr="000C22EA" w14:paraId="1137893A" w14:textId="77777777" w:rsidTr="000C22EA">
        <w:trPr>
          <w:trHeight w:val="204"/>
        </w:trPr>
        <w:tc>
          <w:tcPr>
            <w:tcW w:w="367" w:type="pct"/>
            <w:vAlign w:val="center"/>
            <w:hideMark/>
          </w:tcPr>
          <w:p w14:paraId="1200F630" w14:textId="77777777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08 00</w:t>
            </w:r>
          </w:p>
        </w:tc>
        <w:tc>
          <w:tcPr>
            <w:tcW w:w="1073" w:type="pct"/>
            <w:vAlign w:val="center"/>
            <w:hideMark/>
          </w:tcPr>
          <w:p w14:paraId="49F153D9" w14:textId="77777777" w:rsidR="000C22EA" w:rsidRPr="000C22EA" w:rsidRDefault="000C22EA" w:rsidP="000C2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Культура и кинематография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7F74" w14:textId="023286B4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220 999,0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53E4" w14:textId="5B03DBFB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47,8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27FF" w14:textId="2D474B6A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3722" w14:textId="5A8990FF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213 361,0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D07E" w14:textId="29B3B396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45401" w14:textId="26617A35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3,4</w:t>
            </w:r>
          </w:p>
        </w:tc>
      </w:tr>
      <w:tr w:rsidR="000C22EA" w:rsidRPr="000C22EA" w14:paraId="587B4611" w14:textId="77777777" w:rsidTr="000C22EA">
        <w:trPr>
          <w:trHeight w:val="204"/>
        </w:trPr>
        <w:tc>
          <w:tcPr>
            <w:tcW w:w="367" w:type="pct"/>
            <w:vAlign w:val="center"/>
            <w:hideMark/>
          </w:tcPr>
          <w:p w14:paraId="1A9827E6" w14:textId="77777777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09 00</w:t>
            </w:r>
          </w:p>
        </w:tc>
        <w:tc>
          <w:tcPr>
            <w:tcW w:w="1073" w:type="pct"/>
            <w:vAlign w:val="center"/>
            <w:hideMark/>
          </w:tcPr>
          <w:p w14:paraId="5A3F7460" w14:textId="77777777" w:rsidR="000C22EA" w:rsidRPr="000C22EA" w:rsidRDefault="000C22EA" w:rsidP="000C2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Здравоохранение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6E33" w14:textId="23BD5D09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3 251,9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86E0" w14:textId="48B5ABC7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0BE1" w14:textId="1B165C5A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B7BAC" w14:textId="43D77723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2 551,5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5384" w14:textId="3E359850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ED95" w14:textId="741787A8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0,04</w:t>
            </w:r>
          </w:p>
        </w:tc>
      </w:tr>
      <w:tr w:rsidR="000C22EA" w:rsidRPr="000C22EA" w14:paraId="64CDA610" w14:textId="77777777" w:rsidTr="000C22EA">
        <w:trPr>
          <w:trHeight w:val="204"/>
        </w:trPr>
        <w:tc>
          <w:tcPr>
            <w:tcW w:w="367" w:type="pct"/>
            <w:vAlign w:val="center"/>
            <w:hideMark/>
          </w:tcPr>
          <w:p w14:paraId="0C3BEB52" w14:textId="77777777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10 00</w:t>
            </w:r>
          </w:p>
        </w:tc>
        <w:tc>
          <w:tcPr>
            <w:tcW w:w="1073" w:type="pct"/>
            <w:vAlign w:val="center"/>
            <w:hideMark/>
          </w:tcPr>
          <w:p w14:paraId="71BF66E7" w14:textId="77777777" w:rsidR="000C22EA" w:rsidRPr="000C22EA" w:rsidRDefault="000C22EA" w:rsidP="000C2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Социальная политика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9C02" w14:textId="5F16FAF1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61 674,9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EEBD" w14:textId="67CCA03F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95,3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A5B9" w14:textId="3565B7F5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749D" w14:textId="61A0BC04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134 996,7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6CAC" w14:textId="05908076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E0D2" w14:textId="0772BB50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2,2</w:t>
            </w:r>
          </w:p>
        </w:tc>
      </w:tr>
      <w:tr w:rsidR="000C22EA" w:rsidRPr="000C22EA" w14:paraId="178D9E74" w14:textId="77777777" w:rsidTr="00C17AC1">
        <w:trPr>
          <w:trHeight w:val="126"/>
        </w:trPr>
        <w:tc>
          <w:tcPr>
            <w:tcW w:w="367" w:type="pct"/>
            <w:vAlign w:val="center"/>
            <w:hideMark/>
          </w:tcPr>
          <w:p w14:paraId="4068A27B" w14:textId="77777777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11 00</w:t>
            </w:r>
          </w:p>
        </w:tc>
        <w:tc>
          <w:tcPr>
            <w:tcW w:w="1073" w:type="pct"/>
            <w:vAlign w:val="center"/>
            <w:hideMark/>
          </w:tcPr>
          <w:p w14:paraId="092E2D64" w14:textId="77777777" w:rsidR="000C22EA" w:rsidRPr="000C22EA" w:rsidRDefault="000C22EA" w:rsidP="000C2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Физическая культура                  и спорт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0D99" w14:textId="3020BA03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98 510,3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903A" w14:textId="1F7F7716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059F" w14:textId="70F6C566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64AE" w14:textId="00908851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176 840,2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185D" w14:textId="423D85AF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879E" w14:textId="6E0C4343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2,8</w:t>
            </w:r>
          </w:p>
        </w:tc>
      </w:tr>
      <w:tr w:rsidR="000C22EA" w:rsidRPr="000C22EA" w14:paraId="1D6805D3" w14:textId="77777777" w:rsidTr="00C17AC1">
        <w:trPr>
          <w:trHeight w:val="159"/>
        </w:trPr>
        <w:tc>
          <w:tcPr>
            <w:tcW w:w="367" w:type="pct"/>
            <w:vAlign w:val="center"/>
            <w:hideMark/>
          </w:tcPr>
          <w:p w14:paraId="2F048AC1" w14:textId="77777777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12 00</w:t>
            </w:r>
          </w:p>
        </w:tc>
        <w:tc>
          <w:tcPr>
            <w:tcW w:w="1073" w:type="pct"/>
            <w:vAlign w:val="center"/>
            <w:hideMark/>
          </w:tcPr>
          <w:p w14:paraId="5C4BD3F2" w14:textId="77777777" w:rsidR="000C22EA" w:rsidRPr="000C22EA" w:rsidRDefault="000C22EA" w:rsidP="000C2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Средства массовой информации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CFD7" w14:textId="4F89E973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19 755,7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5EA6" w14:textId="095D1B7A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BD3B" w14:textId="4B02826B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3960" w14:textId="7C43B6DA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18 635,3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919E1" w14:textId="1C074F82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85E8" w14:textId="1862BE09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0,3</w:t>
            </w:r>
          </w:p>
        </w:tc>
      </w:tr>
      <w:tr w:rsidR="000C22EA" w:rsidRPr="000C22EA" w14:paraId="664E4E75" w14:textId="77777777" w:rsidTr="000C22EA">
        <w:trPr>
          <w:trHeight w:val="408"/>
        </w:trPr>
        <w:tc>
          <w:tcPr>
            <w:tcW w:w="367" w:type="pct"/>
            <w:vAlign w:val="center"/>
            <w:hideMark/>
          </w:tcPr>
          <w:p w14:paraId="3AB442E6" w14:textId="77777777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13 00</w:t>
            </w:r>
          </w:p>
        </w:tc>
        <w:tc>
          <w:tcPr>
            <w:tcW w:w="1073" w:type="pct"/>
            <w:vAlign w:val="center"/>
            <w:hideMark/>
          </w:tcPr>
          <w:p w14:paraId="307743D4" w14:textId="77777777" w:rsidR="000C22EA" w:rsidRPr="000C22EA" w:rsidRDefault="000C22EA" w:rsidP="000C2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E06C" w14:textId="53491604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8938" w14:textId="3085093D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F819" w14:textId="3D24C52E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986E3" w14:textId="0255DFF3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161,0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87F6" w14:textId="62A35AAF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A582" w14:textId="76E2A488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0,003</w:t>
            </w:r>
          </w:p>
        </w:tc>
      </w:tr>
      <w:tr w:rsidR="000C22EA" w:rsidRPr="000C22EA" w14:paraId="403E4E4C" w14:textId="77777777" w:rsidTr="000C22EA">
        <w:trPr>
          <w:trHeight w:val="612"/>
        </w:trPr>
        <w:tc>
          <w:tcPr>
            <w:tcW w:w="367" w:type="pct"/>
            <w:vAlign w:val="center"/>
            <w:hideMark/>
          </w:tcPr>
          <w:p w14:paraId="6524BD70" w14:textId="77777777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14 00</w:t>
            </w:r>
          </w:p>
        </w:tc>
        <w:tc>
          <w:tcPr>
            <w:tcW w:w="1073" w:type="pct"/>
            <w:vAlign w:val="center"/>
            <w:hideMark/>
          </w:tcPr>
          <w:p w14:paraId="4D8450D9" w14:textId="77777777" w:rsidR="000C22EA" w:rsidRPr="000C22EA" w:rsidRDefault="000C22EA" w:rsidP="000C2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6288" w14:textId="6E8977D5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362 047,7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E31B" w14:textId="32799266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6BA2" w14:textId="6EF0DE8C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6,2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042F" w14:textId="0EB42258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387 402,4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7336" w14:textId="32E26306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CD4A" w14:textId="6E2F234E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6,2</w:t>
            </w:r>
          </w:p>
        </w:tc>
      </w:tr>
      <w:tr w:rsidR="000C22EA" w:rsidRPr="000C22EA" w14:paraId="554C1FF8" w14:textId="216A4F0A" w:rsidTr="000C22EA">
        <w:trPr>
          <w:trHeight w:val="204"/>
        </w:trPr>
        <w:tc>
          <w:tcPr>
            <w:tcW w:w="1440" w:type="pct"/>
            <w:gridSpan w:val="2"/>
            <w:vAlign w:val="center"/>
            <w:hideMark/>
          </w:tcPr>
          <w:p w14:paraId="314E9F37" w14:textId="77777777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РАСХОДОВ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C025" w14:textId="571B7BDB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5 817 894,2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2A00" w14:textId="3649A349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84,3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24AF" w14:textId="15BA8E66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20997" w14:textId="579EA19A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6 248 298,5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6D2A8" w14:textId="581C6129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88,4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C209D" w14:textId="42C8370E" w:rsidR="000C22EA" w:rsidRPr="000C22EA" w:rsidRDefault="000C22EA" w:rsidP="000C22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C22E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100,0</w:t>
            </w:r>
          </w:p>
        </w:tc>
      </w:tr>
    </w:tbl>
    <w:p w14:paraId="64734D86" w14:textId="77777777" w:rsidR="00DF4D5D" w:rsidRPr="007B3D99" w:rsidRDefault="00DF4D5D" w:rsidP="00E04A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highlight w:val="yellow"/>
        </w:rPr>
      </w:pPr>
    </w:p>
    <w:p w14:paraId="3672051E" w14:textId="3B45A12E" w:rsidR="00DF4D5D" w:rsidRPr="00140350" w:rsidRDefault="00DF4D5D" w:rsidP="0066329A">
      <w:pPr>
        <w:tabs>
          <w:tab w:val="left" w:pos="720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бюджета Ханты-</w:t>
      </w:r>
      <w:r w:rsidR="00B51636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Мансийского района исполнены в объеме </w:t>
      </w:r>
      <w:r w:rsidR="00140350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>6 248 298,5</w:t>
      </w:r>
      <w:r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5017B7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40350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>8,4</w:t>
      </w:r>
      <w:r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уточ</w:t>
      </w:r>
      <w:r w:rsidR="002129DB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ненному плану, относительно 202</w:t>
      </w:r>
      <w:r w:rsidR="00140350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отмечается </w:t>
      </w:r>
      <w:r w:rsidR="005017B7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40350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величение </w:t>
      </w:r>
      <w:r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бюджета</w:t>
      </w:r>
      <w:r w:rsidR="002E15E3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расходам </w:t>
      </w:r>
      <w:r w:rsidR="00DA6755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40350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>4,1</w:t>
      </w:r>
      <w:r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с </w:t>
      </w:r>
      <w:r w:rsidR="002129DB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40350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>4,3</w:t>
      </w:r>
      <w:r w:rsidR="002129DB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>% до</w:t>
      </w:r>
      <w:r w:rsidR="002129DB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140350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>8,4</w:t>
      </w:r>
      <w:r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4F3B17E7" w14:textId="0874D916" w:rsidR="00DF4D5D" w:rsidRPr="00140350" w:rsidRDefault="00DF4D5D" w:rsidP="0066329A">
      <w:pPr>
        <w:tabs>
          <w:tab w:val="left" w:pos="720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неисполненных бюджетных назначений составила </w:t>
      </w:r>
      <w:r w:rsidR="00140350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>817 019,6</w:t>
      </w:r>
      <w:r w:rsidR="006673A4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</w:t>
      </w:r>
    </w:p>
    <w:p w14:paraId="2910E81D" w14:textId="476802DD" w:rsidR="00D85C64" w:rsidRPr="00140350" w:rsidRDefault="00D85C64" w:rsidP="0066329A">
      <w:pPr>
        <w:tabs>
          <w:tab w:val="left" w:pos="720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запланированных расх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 в полном объеме отмечается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318F6"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четырем </w:t>
      </w:r>
      <w:r w:rsidRPr="001403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разделам:</w:t>
      </w:r>
    </w:p>
    <w:p w14:paraId="08A5694B" w14:textId="6B6BB181" w:rsidR="00D85C64" w:rsidRPr="00594D10" w:rsidRDefault="00D85C64" w:rsidP="0066329A">
      <w:pPr>
        <w:tabs>
          <w:tab w:val="left" w:pos="720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02 00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оборона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плане </w:t>
      </w:r>
      <w:r w:rsidR="00140350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>5 175,9</w:t>
      </w:r>
      <w:r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исполнен</w:t>
      </w:r>
      <w:r w:rsidR="00B83ECA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</w:t>
      </w:r>
      <w:r w:rsidR="006673A4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7418F0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4CC52408" w14:textId="2361DAF7" w:rsidR="00EE4894" w:rsidRPr="00594D10" w:rsidRDefault="00EE4894" w:rsidP="0066329A">
      <w:pPr>
        <w:tabs>
          <w:tab w:val="left" w:pos="720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09 00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Здравоохранение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плане </w:t>
      </w:r>
      <w:r w:rsidR="00140350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>2 551,5</w:t>
      </w:r>
      <w:r w:rsidR="00B83ECA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исполнено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543D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0,0 %; </w:t>
      </w:r>
    </w:p>
    <w:p w14:paraId="4FDC2C65" w14:textId="340AC72D" w:rsidR="000318F6" w:rsidRPr="00594D10" w:rsidRDefault="000318F6" w:rsidP="0066329A">
      <w:pPr>
        <w:tabs>
          <w:tab w:val="left" w:pos="720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13 00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государственного и муниципального долга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плане </w:t>
      </w:r>
      <w:r w:rsidR="00140350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>161,0</w:t>
      </w:r>
      <w:r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исполнено 100 %</w:t>
      </w:r>
      <w:r w:rsidR="00140350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6A06F1" w14:textId="26EF0632" w:rsidR="000938B0" w:rsidRPr="00594D10" w:rsidRDefault="00D85C64" w:rsidP="0066329A">
      <w:pPr>
        <w:tabs>
          <w:tab w:val="left" w:pos="720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14 00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 общего характера бюджетам бюджетной системы Российской Федерации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плане</w:t>
      </w:r>
      <w:r w:rsidR="00DA08CF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43D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0350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>87 402,4</w:t>
      </w:r>
      <w:r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DA08CF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</w:t>
      </w:r>
      <w:r w:rsidR="0064487A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A08CF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</w:t>
      </w:r>
      <w:r w:rsidR="006673A4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B51636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8CF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51636" w:rsidRPr="00594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4E4311" w14:textId="77777777" w:rsidR="000318F6" w:rsidRPr="00581D8D" w:rsidRDefault="00DF4D5D" w:rsidP="0066329A">
      <w:pPr>
        <w:tabs>
          <w:tab w:val="left" w:pos="720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92013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аиболее н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изкое исполнение наблюдается по </w:t>
      </w:r>
      <w:r w:rsidR="00CB1A1C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 разделам:</w:t>
      </w:r>
      <w:r w:rsidR="00E451F4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B1AEF6" w14:textId="3B25FC31" w:rsidR="00581D8D" w:rsidRPr="00581D8D" w:rsidRDefault="00C10763" w:rsidP="0066329A">
      <w:pPr>
        <w:pStyle w:val="ac"/>
        <w:tabs>
          <w:tab w:val="left" w:pos="709"/>
        </w:tabs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7D78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06 00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E7D78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окружающей среды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7D78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плане </w:t>
      </w:r>
      <w:r w:rsidR="00594D10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548 842,1</w:t>
      </w:r>
      <w:r w:rsidR="00EE7D78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исполнено </w:t>
      </w:r>
      <w:r w:rsidR="00CB1A1C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94D10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30 407,4</w:t>
      </w:r>
      <w:r w:rsidR="00EE7D78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594D10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23,8</w:t>
      </w:r>
      <w:r w:rsidR="000318F6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F72531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исполнено </w:t>
      </w:r>
      <w:r w:rsidR="00594D10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76,2 </w:t>
      </w:r>
      <w:r w:rsidR="00F72531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594D10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418 434,8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531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  <w:r w:rsidR="00594D10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Причиной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неполного исполнения запланированных расходов</w:t>
      </w:r>
      <w:r w:rsidR="00594D10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пояснительной записке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отчету об исполнении бюджета 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за 202</w:t>
      </w:r>
      <w:r w:rsidR="00594D10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94D10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частичное исполнение работ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4D10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81D8D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594D10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D8D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контрактам</w:t>
      </w:r>
      <w:r w:rsidR="00594D10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81D8D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благоустройству</w:t>
      </w:r>
      <w:r w:rsidR="0085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4D10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81D8D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озеленением в с. Елизарово, д. Ярки.</w:t>
      </w:r>
    </w:p>
    <w:p w14:paraId="0F47F825" w14:textId="7F2A1A3C" w:rsidR="00A541E5" w:rsidRPr="00A541E5" w:rsidRDefault="00C10763" w:rsidP="0066329A">
      <w:pPr>
        <w:pStyle w:val="ac"/>
        <w:tabs>
          <w:tab w:val="left" w:pos="709"/>
        </w:tabs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CB1A1C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08 00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1A1C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и кинематография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B1A1C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8F6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плане </w:t>
      </w:r>
      <w:r w:rsidR="00581D8D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365 495,7</w:t>
      </w:r>
      <w:r w:rsidR="000318F6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исполнено 2</w:t>
      </w:r>
      <w:r w:rsidR="00581D8D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13 361,0</w:t>
      </w:r>
      <w:r w:rsidR="000318F6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581D8D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58,4</w:t>
      </w:r>
      <w:r w:rsidR="000318F6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исполнено </w:t>
      </w:r>
      <w:r w:rsidR="00581D8D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41,6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581D8D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152 134,7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Согласно пояснительной записке к отчету об исполнении бюджета </w:t>
      </w:r>
      <w:r w:rsidR="00581D8D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за 2025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неисп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олнение расходов сложилось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подразделу 08 01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r w:rsidR="002B1548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учреждений культуры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548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Ханты-</w:t>
      </w:r>
      <w:r w:rsidR="002B1548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548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с</w:t>
      </w:r>
      <w:r w:rsidR="00A54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роков выполнения раб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подрядными организациями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мероприятиям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B1548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Культурно-спортивный комплекс д. </w:t>
      </w:r>
      <w:r w:rsidR="005C4400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B1548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рки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4400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C4400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проектно-сметной документации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строительству объекта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досуговый центр (дом культуры, библиотека, детская музыкальная школа, административные помещения, сельская администрация, учреждения для работников территориальных органов власти, парк Победы, детская площадка, благоустройство) в п. Луговской Ханты-Мансийского района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1548" w:rsidRPr="0058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A54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расторжением в одностороннем порядк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муниципального контракта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работ по мероприятию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СДК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1E5" w:rsidRPr="00A541E5">
        <w:rPr>
          <w:rFonts w:ascii="Times New Roman" w:eastAsia="Times New Roman" w:hAnsi="Times New Roman" w:cs="Times New Roman"/>
          <w:sz w:val="28"/>
          <w:szCs w:val="28"/>
          <w:lang w:eastAsia="ru-RU"/>
        </w:rPr>
        <w:t>п. Горноправдинск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1E5" w:rsidRPr="00A541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CED867" w14:textId="6C0FD732" w:rsidR="008B5088" w:rsidRPr="00511C90" w:rsidRDefault="007E2298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r w:rsidR="008B5088" w:rsidRPr="00A541E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разделов расходной части бюджета отмечается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</w:t>
      </w:r>
      <w:r w:rsidR="00A541E5" w:rsidRPr="00A541E5">
        <w:rPr>
          <w:rFonts w:ascii="Times New Roman" w:eastAsia="Times New Roman" w:hAnsi="Times New Roman" w:cs="Times New Roman"/>
          <w:sz w:val="28"/>
          <w:szCs w:val="28"/>
          <w:lang w:eastAsia="ru-RU"/>
        </w:rPr>
        <w:t>91,8</w:t>
      </w:r>
      <w:r w:rsidRPr="00A5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- 9</w:t>
      </w:r>
      <w:r w:rsidR="000318F6" w:rsidRPr="00A541E5">
        <w:rPr>
          <w:rFonts w:ascii="Times New Roman" w:eastAsia="Times New Roman" w:hAnsi="Times New Roman" w:cs="Times New Roman"/>
          <w:sz w:val="28"/>
          <w:szCs w:val="28"/>
          <w:lang w:eastAsia="ru-RU"/>
        </w:rPr>
        <w:t>9,9</w:t>
      </w:r>
      <w:r w:rsidRPr="00A541E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555974" w:rsidRPr="00A541E5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A728C5" w:rsidRPr="00A5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</w:t>
      </w:r>
      <w:r w:rsidR="008B5088" w:rsidRPr="00A541E5">
        <w:rPr>
          <w:rFonts w:ascii="Times New Roman" w:hAnsi="Times New Roman" w:cs="Times New Roman"/>
          <w:sz w:val="28"/>
          <w:szCs w:val="28"/>
        </w:rPr>
        <w:t>:</w:t>
      </w:r>
    </w:p>
    <w:p w14:paraId="5650D4E3" w14:textId="13C0E6B1" w:rsidR="00555974" w:rsidRPr="00A541E5" w:rsidRDefault="0069775F" w:rsidP="00663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1E5">
        <w:rPr>
          <w:rFonts w:ascii="Times New Roman" w:hAnsi="Times New Roman" w:cs="Times New Roman"/>
          <w:sz w:val="28"/>
          <w:szCs w:val="28"/>
        </w:rPr>
        <w:t xml:space="preserve">Раздел 01 00 </w:t>
      </w:r>
      <w:r w:rsidR="006D243E">
        <w:rPr>
          <w:rFonts w:ascii="Times New Roman" w:hAnsi="Times New Roman" w:cs="Times New Roman"/>
          <w:sz w:val="28"/>
          <w:szCs w:val="28"/>
        </w:rPr>
        <w:t>«</w:t>
      </w:r>
      <w:r w:rsidRPr="00A541E5">
        <w:rPr>
          <w:rFonts w:ascii="Times New Roman" w:hAnsi="Times New Roman" w:cs="Times New Roman"/>
          <w:sz w:val="28"/>
          <w:szCs w:val="28"/>
        </w:rPr>
        <w:t>Общегосударственные расходы</w:t>
      </w:r>
      <w:r w:rsidR="006D243E">
        <w:rPr>
          <w:rFonts w:ascii="Times New Roman" w:hAnsi="Times New Roman" w:cs="Times New Roman"/>
          <w:sz w:val="28"/>
          <w:szCs w:val="28"/>
        </w:rPr>
        <w:t>»</w:t>
      </w:r>
      <w:r w:rsidRPr="00A541E5">
        <w:rPr>
          <w:rFonts w:ascii="Times New Roman" w:hAnsi="Times New Roman" w:cs="Times New Roman"/>
          <w:sz w:val="28"/>
          <w:szCs w:val="28"/>
        </w:rPr>
        <w:t xml:space="preserve"> при плане </w:t>
      </w:r>
      <w:r w:rsidR="00E451F4" w:rsidRPr="00A541E5">
        <w:rPr>
          <w:rFonts w:ascii="Times New Roman" w:hAnsi="Times New Roman" w:cs="Times New Roman"/>
          <w:sz w:val="28"/>
          <w:szCs w:val="28"/>
        </w:rPr>
        <w:br/>
      </w:r>
      <w:r w:rsidR="00A541E5" w:rsidRPr="00A541E5">
        <w:rPr>
          <w:rFonts w:ascii="Times New Roman" w:hAnsi="Times New Roman" w:cs="Times New Roman"/>
          <w:sz w:val="28"/>
          <w:szCs w:val="28"/>
        </w:rPr>
        <w:t>509 654,4</w:t>
      </w:r>
      <w:r w:rsidRPr="00A541E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673A4" w:rsidRPr="00A541E5">
        <w:rPr>
          <w:rFonts w:ascii="Times New Roman" w:hAnsi="Times New Roman" w:cs="Times New Roman"/>
          <w:sz w:val="28"/>
          <w:szCs w:val="28"/>
        </w:rPr>
        <w:t xml:space="preserve"> исполнение составило </w:t>
      </w:r>
      <w:r w:rsidR="00E23401" w:rsidRPr="00A541E5">
        <w:rPr>
          <w:rFonts w:ascii="Times New Roman" w:hAnsi="Times New Roman" w:cs="Times New Roman"/>
          <w:sz w:val="28"/>
          <w:szCs w:val="28"/>
        </w:rPr>
        <w:t>4</w:t>
      </w:r>
      <w:r w:rsidR="00A541E5" w:rsidRPr="00A541E5">
        <w:rPr>
          <w:rFonts w:ascii="Times New Roman" w:hAnsi="Times New Roman" w:cs="Times New Roman"/>
          <w:sz w:val="28"/>
          <w:szCs w:val="28"/>
        </w:rPr>
        <w:t>82 017,7</w:t>
      </w:r>
      <w:r w:rsidR="006673A4" w:rsidRPr="00A541E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23401" w:rsidRPr="00A541E5">
        <w:rPr>
          <w:rFonts w:ascii="Times New Roman" w:hAnsi="Times New Roman" w:cs="Times New Roman"/>
          <w:sz w:val="28"/>
          <w:szCs w:val="28"/>
        </w:rPr>
        <w:t xml:space="preserve">или </w:t>
      </w:r>
      <w:r w:rsidR="00A541E5" w:rsidRPr="00A541E5">
        <w:rPr>
          <w:rFonts w:ascii="Times New Roman" w:hAnsi="Times New Roman" w:cs="Times New Roman"/>
          <w:sz w:val="28"/>
          <w:szCs w:val="28"/>
        </w:rPr>
        <w:t>94,6</w:t>
      </w:r>
      <w:r w:rsidR="00D358E4" w:rsidRPr="00A541E5">
        <w:rPr>
          <w:rFonts w:ascii="Times New Roman" w:hAnsi="Times New Roman" w:cs="Times New Roman"/>
          <w:sz w:val="28"/>
          <w:szCs w:val="28"/>
        </w:rPr>
        <w:t xml:space="preserve"> %, не исполнено</w:t>
      </w:r>
      <w:r w:rsidR="006673A4" w:rsidRPr="00A541E5">
        <w:rPr>
          <w:rFonts w:ascii="Times New Roman" w:hAnsi="Times New Roman" w:cs="Times New Roman"/>
          <w:sz w:val="28"/>
          <w:szCs w:val="28"/>
        </w:rPr>
        <w:t xml:space="preserve"> </w:t>
      </w:r>
      <w:r w:rsidR="00A541E5" w:rsidRPr="00A541E5">
        <w:rPr>
          <w:rFonts w:ascii="Times New Roman" w:hAnsi="Times New Roman" w:cs="Times New Roman"/>
          <w:sz w:val="28"/>
          <w:szCs w:val="28"/>
        </w:rPr>
        <w:t>5,4</w:t>
      </w:r>
      <w:r w:rsidRPr="00A541E5">
        <w:rPr>
          <w:rFonts w:ascii="Times New Roman" w:hAnsi="Times New Roman" w:cs="Times New Roman"/>
          <w:sz w:val="28"/>
          <w:szCs w:val="28"/>
        </w:rPr>
        <w:t xml:space="preserve"> %</w:t>
      </w:r>
      <w:r w:rsidR="006673A4" w:rsidRPr="00A541E5">
        <w:rPr>
          <w:rFonts w:ascii="Times New Roman" w:hAnsi="Times New Roman" w:cs="Times New Roman"/>
          <w:sz w:val="28"/>
          <w:szCs w:val="28"/>
        </w:rPr>
        <w:t xml:space="preserve"> или </w:t>
      </w:r>
      <w:r w:rsidR="00C46B19" w:rsidRPr="00A541E5">
        <w:rPr>
          <w:rFonts w:ascii="Times New Roman" w:hAnsi="Times New Roman" w:cs="Times New Roman"/>
          <w:sz w:val="28"/>
          <w:szCs w:val="28"/>
        </w:rPr>
        <w:t>2</w:t>
      </w:r>
      <w:r w:rsidR="00A541E5" w:rsidRPr="00A541E5">
        <w:rPr>
          <w:rFonts w:ascii="Times New Roman" w:hAnsi="Times New Roman" w:cs="Times New Roman"/>
          <w:sz w:val="28"/>
          <w:szCs w:val="28"/>
        </w:rPr>
        <w:t>7 636,7</w:t>
      </w:r>
      <w:r w:rsidR="000D400D" w:rsidRPr="00A541E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541E5">
        <w:rPr>
          <w:rFonts w:ascii="Times New Roman" w:hAnsi="Times New Roman" w:cs="Times New Roman"/>
          <w:sz w:val="28"/>
          <w:szCs w:val="28"/>
        </w:rPr>
        <w:t>.</w:t>
      </w:r>
      <w:r w:rsidR="000D400D" w:rsidRPr="00A541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6C8579" w14:textId="558A7E3C" w:rsidR="00447B24" w:rsidRPr="00CE1DC5" w:rsidRDefault="00DA3F24" w:rsidP="0066329A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9787A" w:rsidRPr="00CE1DC5">
        <w:rPr>
          <w:rFonts w:ascii="Times New Roman" w:hAnsi="Times New Roman" w:cs="Times New Roman"/>
          <w:sz w:val="28"/>
          <w:szCs w:val="28"/>
        </w:rPr>
        <w:t xml:space="preserve">риказом Департамента финансов Ханты-Мансийского автономного округа – Югры от 24.10.2024 №20-ОД-120 «Об утверждении перечней муниципальных образований Ханты-Мансийского автономного округа– Югры в соответствии с положениями пункта 5 статьи 136 Бюджетного кодекса Российской Федерации на 2025 год» </w:t>
      </w:r>
      <w:r w:rsidR="00447B24" w:rsidRPr="00CE1DC5">
        <w:rPr>
          <w:rFonts w:ascii="Times New Roman" w:hAnsi="Times New Roman" w:cs="Times New Roman"/>
          <w:sz w:val="28"/>
          <w:szCs w:val="28"/>
        </w:rPr>
        <w:t>муниципальное образование Ханты-Мансийский район</w:t>
      </w:r>
      <w:r w:rsidR="00E9787A" w:rsidRPr="00CE1DC5">
        <w:rPr>
          <w:rFonts w:ascii="Times New Roman" w:hAnsi="Times New Roman" w:cs="Times New Roman"/>
          <w:sz w:val="28"/>
          <w:szCs w:val="28"/>
        </w:rPr>
        <w:t xml:space="preserve"> входит в</w:t>
      </w:r>
      <w:r w:rsidR="00447B24" w:rsidRPr="00CE1DC5">
        <w:rPr>
          <w:rFonts w:ascii="Times New Roman" w:hAnsi="Times New Roman" w:cs="Times New Roman"/>
          <w:sz w:val="28"/>
          <w:szCs w:val="28"/>
        </w:rPr>
        <w:t xml:space="preserve"> Перечень муниципальных образований Ханты-Мансийского автономного округа Югры, в бюджетах которых доля дотаций из других бюджетов бюджетной системы Российской Федерации 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(2021–2023 годы)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по </w:t>
      </w:r>
      <w:r w:rsidR="00447B24" w:rsidRPr="00CE1DC5">
        <w:rPr>
          <w:rFonts w:ascii="Times New Roman" w:hAnsi="Times New Roman" w:cs="Times New Roman"/>
          <w:sz w:val="28"/>
          <w:szCs w:val="28"/>
        </w:rPr>
        <w:lastRenderedPageBreak/>
        <w:t>решению вопросов местного значения в соответствии с соглашениями, заключенными муниципальным районом и поселениями</w:t>
      </w:r>
      <w:r w:rsidR="002D3FCD" w:rsidRPr="00CE1DC5">
        <w:rPr>
          <w:rFonts w:ascii="Times New Roman" w:hAnsi="Times New Roman" w:cs="Times New Roman"/>
          <w:sz w:val="28"/>
          <w:szCs w:val="28"/>
        </w:rPr>
        <w:t>.</w:t>
      </w:r>
    </w:p>
    <w:p w14:paraId="3DBE049E" w14:textId="26918B50" w:rsidR="00E9787A" w:rsidRPr="00CE1DC5" w:rsidRDefault="002D3FCD" w:rsidP="0066329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DC5">
        <w:rPr>
          <w:rFonts w:ascii="Times New Roman" w:hAnsi="Times New Roman" w:cs="Times New Roman"/>
          <w:sz w:val="28"/>
          <w:szCs w:val="28"/>
        </w:rPr>
        <w:t>Э</w:t>
      </w:r>
      <w:r w:rsidR="00E9787A" w:rsidRPr="00CE1DC5">
        <w:rPr>
          <w:rFonts w:ascii="Times New Roman" w:hAnsi="Times New Roman" w:cs="Times New Roman"/>
          <w:sz w:val="28"/>
          <w:szCs w:val="28"/>
        </w:rPr>
        <w:t xml:space="preserve">то означает, что согласно части 2 статьи 136 Бюджетного кодекса РФ (далее – БК РФ), начиная с очередного (т.е. 2025) финансового года </w:t>
      </w:r>
      <w:r w:rsidR="00C740F0" w:rsidRPr="00CE1DC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E9787A" w:rsidRPr="00CE1DC5">
        <w:rPr>
          <w:rFonts w:ascii="Times New Roman" w:hAnsi="Times New Roman" w:cs="Times New Roman"/>
          <w:sz w:val="28"/>
          <w:szCs w:val="28"/>
        </w:rPr>
        <w:t>не имеет права превышать установленные высшим исполнительным органом субъекта Российской Федерации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</w:t>
      </w:r>
      <w:r w:rsidRPr="00CE1DC5">
        <w:rPr>
          <w:rFonts w:ascii="Times New Roman" w:hAnsi="Times New Roman" w:cs="Times New Roman"/>
          <w:sz w:val="28"/>
          <w:szCs w:val="28"/>
        </w:rPr>
        <w:t>.</w:t>
      </w:r>
    </w:p>
    <w:p w14:paraId="39658755" w14:textId="7F72A15E" w:rsidR="00E91569" w:rsidRPr="00CE1DC5" w:rsidRDefault="00E91569" w:rsidP="0066329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C06">
        <w:rPr>
          <w:rFonts w:ascii="Times New Roman" w:hAnsi="Times New Roman" w:cs="Times New Roman"/>
          <w:sz w:val="28"/>
          <w:szCs w:val="28"/>
        </w:rPr>
        <w:t xml:space="preserve">Согласно пояснительной записке в муниципальном образовании Ханты-Мансийский район расходы по оплате труда не превышают расчетных нормативов формирования расходов на оплату труда </w:t>
      </w:r>
      <w:r w:rsidR="00DA3F24" w:rsidRPr="00D93C06">
        <w:rPr>
          <w:rFonts w:ascii="Times New Roman" w:hAnsi="Times New Roman" w:cs="Times New Roman"/>
          <w:sz w:val="28"/>
          <w:szCs w:val="28"/>
        </w:rPr>
        <w:t>муниципальных</w:t>
      </w:r>
      <w:r w:rsidRPr="00D93C06">
        <w:rPr>
          <w:rFonts w:ascii="Times New Roman" w:hAnsi="Times New Roman" w:cs="Times New Roman"/>
          <w:sz w:val="28"/>
          <w:szCs w:val="28"/>
        </w:rPr>
        <w:t xml:space="preserve"> служащих и лиц, замещающи</w:t>
      </w:r>
      <w:r w:rsidR="00DA3F24" w:rsidRPr="00D93C06">
        <w:rPr>
          <w:rFonts w:ascii="Times New Roman" w:hAnsi="Times New Roman" w:cs="Times New Roman"/>
          <w:sz w:val="28"/>
          <w:szCs w:val="28"/>
        </w:rPr>
        <w:t>х муниципальные должности</w:t>
      </w:r>
      <w:r w:rsidRPr="00D93C06">
        <w:rPr>
          <w:rFonts w:ascii="Times New Roman" w:hAnsi="Times New Roman" w:cs="Times New Roman"/>
          <w:sz w:val="28"/>
          <w:szCs w:val="28"/>
        </w:rPr>
        <w:t xml:space="preserve">, за исключением расходов на оплату </w:t>
      </w:r>
      <w:r w:rsidR="00DA3F24" w:rsidRPr="00D93C06">
        <w:rPr>
          <w:rFonts w:ascii="Times New Roman" w:hAnsi="Times New Roman" w:cs="Times New Roman"/>
          <w:sz w:val="28"/>
          <w:szCs w:val="28"/>
        </w:rPr>
        <w:t>работы в выходные или </w:t>
      </w:r>
      <w:hyperlink r:id="rId8" w:anchor="dst102376" w:history="1">
        <w:r w:rsidR="00DA3F24" w:rsidRPr="00D93C06">
          <w:rPr>
            <w:rFonts w:ascii="Times New Roman" w:hAnsi="Times New Roman" w:cs="Times New Roman"/>
            <w:sz w:val="28"/>
            <w:szCs w:val="28"/>
          </w:rPr>
          <w:t>нерабочие праздничны</w:t>
        </w:r>
      </w:hyperlink>
      <w:r w:rsidR="00DA3F24" w:rsidRPr="00D93C06">
        <w:rPr>
          <w:rFonts w:ascii="Times New Roman" w:hAnsi="Times New Roman" w:cs="Times New Roman"/>
          <w:sz w:val="28"/>
          <w:szCs w:val="28"/>
        </w:rPr>
        <w:t>е </w:t>
      </w:r>
      <w:r w:rsidRPr="00D93C06">
        <w:rPr>
          <w:rFonts w:ascii="Times New Roman" w:hAnsi="Times New Roman" w:cs="Times New Roman"/>
          <w:sz w:val="28"/>
          <w:szCs w:val="28"/>
        </w:rPr>
        <w:t>дни.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03B42EC" w14:textId="310390EA" w:rsidR="00481AD9" w:rsidRDefault="00481AD9" w:rsidP="0066329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06D">
        <w:rPr>
          <w:rFonts w:ascii="Times New Roman" w:hAnsi="Times New Roman" w:cs="Times New Roman"/>
          <w:sz w:val="28"/>
          <w:szCs w:val="28"/>
        </w:rPr>
        <w:t>Норматив формирования расходов на содержание органов местного самоуправления Ханты-Мансийского района на 202</w:t>
      </w:r>
      <w:r w:rsidR="00A541E5" w:rsidRPr="00FA606D">
        <w:rPr>
          <w:rFonts w:ascii="Times New Roman" w:hAnsi="Times New Roman" w:cs="Times New Roman"/>
          <w:sz w:val="28"/>
          <w:szCs w:val="28"/>
        </w:rPr>
        <w:t>5</w:t>
      </w:r>
      <w:r w:rsidRPr="00FA606D">
        <w:rPr>
          <w:rFonts w:ascii="Times New Roman" w:hAnsi="Times New Roman" w:cs="Times New Roman"/>
          <w:sz w:val="28"/>
          <w:szCs w:val="28"/>
        </w:rPr>
        <w:t xml:space="preserve"> год, утвержденный распоряжением Правительства Ханты-Мансийского автономного округа</w:t>
      </w:r>
      <w:r w:rsidR="00E451F4" w:rsidRPr="00FA606D">
        <w:rPr>
          <w:rFonts w:ascii="Times New Roman" w:hAnsi="Times New Roman" w:cs="Times New Roman"/>
          <w:sz w:val="28"/>
          <w:szCs w:val="28"/>
        </w:rPr>
        <w:t xml:space="preserve"> </w:t>
      </w:r>
      <w:r w:rsidR="00E451F4" w:rsidRPr="00FA606D">
        <w:rPr>
          <w:rFonts w:ascii="Times New Roman" w:hAnsi="Times New Roman" w:cs="Times New Roman"/>
          <w:sz w:val="28"/>
          <w:szCs w:val="28"/>
        </w:rPr>
        <w:br/>
      </w:r>
      <w:r w:rsidRPr="00FA606D">
        <w:rPr>
          <w:rFonts w:ascii="Times New Roman" w:hAnsi="Times New Roman" w:cs="Times New Roman"/>
          <w:sz w:val="28"/>
          <w:szCs w:val="28"/>
        </w:rPr>
        <w:t xml:space="preserve">– Югры </w:t>
      </w:r>
      <w:r w:rsidR="00FA606D">
        <w:rPr>
          <w:rFonts w:ascii="Times New Roman" w:hAnsi="Times New Roman" w:cs="Times New Roman"/>
          <w:sz w:val="28"/>
          <w:szCs w:val="28"/>
        </w:rPr>
        <w:t xml:space="preserve">от 25.09.2024 № 472-рп </w:t>
      </w:r>
      <w:r w:rsidR="006D243E">
        <w:rPr>
          <w:rFonts w:ascii="Times New Roman" w:hAnsi="Times New Roman" w:cs="Times New Roman"/>
          <w:sz w:val="28"/>
          <w:szCs w:val="28"/>
        </w:rPr>
        <w:t>«</w:t>
      </w:r>
      <w:r w:rsidR="00FA606D">
        <w:rPr>
          <w:rFonts w:ascii="Times New Roman" w:hAnsi="Times New Roman" w:cs="Times New Roman"/>
          <w:sz w:val="28"/>
          <w:szCs w:val="28"/>
        </w:rPr>
        <w:t>О н</w:t>
      </w:r>
      <w:r w:rsidR="00511C90">
        <w:rPr>
          <w:rFonts w:ascii="Times New Roman" w:hAnsi="Times New Roman" w:cs="Times New Roman"/>
          <w:sz w:val="28"/>
          <w:szCs w:val="28"/>
        </w:rPr>
        <w:t>ормативах формирования расходов</w:t>
      </w:r>
      <w:r w:rsidR="00511C90">
        <w:rPr>
          <w:rFonts w:ascii="Times New Roman" w:hAnsi="Times New Roman" w:cs="Times New Roman"/>
          <w:sz w:val="28"/>
          <w:szCs w:val="28"/>
        </w:rPr>
        <w:br/>
      </w:r>
      <w:r w:rsidR="00FA606D">
        <w:rPr>
          <w:rFonts w:ascii="Times New Roman" w:hAnsi="Times New Roman" w:cs="Times New Roman"/>
          <w:sz w:val="28"/>
          <w:szCs w:val="28"/>
        </w:rPr>
        <w:t>на содержание органов местного самоуправления муниципальных образований Ханты-Мансийского автономного округа - Югры на 2025 год</w:t>
      </w:r>
      <w:r w:rsidR="006D243E">
        <w:rPr>
          <w:rFonts w:ascii="Times New Roman" w:hAnsi="Times New Roman" w:cs="Times New Roman"/>
          <w:sz w:val="28"/>
          <w:szCs w:val="28"/>
        </w:rPr>
        <w:t>»</w:t>
      </w:r>
      <w:r w:rsidR="00CE1DC5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E1DC5">
        <w:rPr>
          <w:rFonts w:ascii="Times New Roman" w:hAnsi="Times New Roman" w:cs="Times New Roman"/>
          <w:sz w:val="28"/>
          <w:szCs w:val="28"/>
        </w:rPr>
        <w:br/>
      </w:r>
      <w:r w:rsidR="00FA606D">
        <w:rPr>
          <w:rFonts w:ascii="Times New Roman" w:hAnsi="Times New Roman" w:cs="Times New Roman"/>
          <w:sz w:val="28"/>
          <w:szCs w:val="28"/>
        </w:rPr>
        <w:t xml:space="preserve">608 363,1 </w:t>
      </w:r>
      <w:r w:rsidR="002B6AA0" w:rsidRPr="00FA606D">
        <w:rPr>
          <w:rFonts w:ascii="Times New Roman" w:hAnsi="Times New Roman" w:cs="Times New Roman"/>
          <w:sz w:val="28"/>
          <w:szCs w:val="28"/>
        </w:rPr>
        <w:t>тыс. рублей,</w:t>
      </w:r>
      <w:r w:rsidRPr="00FA606D">
        <w:rPr>
          <w:rFonts w:ascii="Times New Roman" w:hAnsi="Times New Roman" w:cs="Times New Roman"/>
          <w:sz w:val="28"/>
          <w:szCs w:val="28"/>
        </w:rPr>
        <w:t xml:space="preserve"> соблюден.</w:t>
      </w:r>
    </w:p>
    <w:p w14:paraId="4C8310E7" w14:textId="3C1604B2" w:rsidR="00D358E4" w:rsidRPr="00FA606D" w:rsidRDefault="00CF7D55" w:rsidP="0066329A">
      <w:pPr>
        <w:pStyle w:val="ac"/>
        <w:tabs>
          <w:tab w:val="left" w:pos="709"/>
        </w:tabs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6D">
        <w:rPr>
          <w:rFonts w:ascii="Times New Roman" w:hAnsi="Times New Roman" w:cs="Times New Roman"/>
          <w:sz w:val="20"/>
          <w:szCs w:val="28"/>
        </w:rPr>
        <w:tab/>
      </w:r>
      <w:r w:rsidR="0069775F" w:rsidRPr="00FA6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03 00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775F" w:rsidRPr="00FA60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безопасность и правоохранительная деятельность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3375C" w:rsidRPr="00FA6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8E4" w:rsidRPr="00FA6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плане </w:t>
      </w:r>
      <w:r w:rsidR="00FA606D" w:rsidRPr="00FA606D">
        <w:rPr>
          <w:rFonts w:ascii="Times New Roman" w:eastAsia="Times New Roman" w:hAnsi="Times New Roman" w:cs="Times New Roman"/>
          <w:sz w:val="28"/>
          <w:szCs w:val="28"/>
          <w:lang w:eastAsia="ru-RU"/>
        </w:rPr>
        <w:t>111 357,7</w:t>
      </w:r>
      <w:r w:rsidR="00D358E4" w:rsidRPr="00FA6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исполнение составило </w:t>
      </w:r>
      <w:r w:rsidR="00FA606D" w:rsidRPr="00FA606D">
        <w:rPr>
          <w:rFonts w:ascii="Times New Roman" w:eastAsia="Times New Roman" w:hAnsi="Times New Roman" w:cs="Times New Roman"/>
          <w:sz w:val="28"/>
          <w:szCs w:val="28"/>
          <w:lang w:eastAsia="ru-RU"/>
        </w:rPr>
        <w:t>107 871,0</w:t>
      </w:r>
      <w:r w:rsidR="00D358E4" w:rsidRPr="00FA6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A62338" w:rsidRPr="00FA606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A606D" w:rsidRPr="00FA606D">
        <w:rPr>
          <w:rFonts w:ascii="Times New Roman" w:eastAsia="Times New Roman" w:hAnsi="Times New Roman" w:cs="Times New Roman"/>
          <w:sz w:val="28"/>
          <w:szCs w:val="28"/>
          <w:lang w:eastAsia="ru-RU"/>
        </w:rPr>
        <w:t>6,9</w:t>
      </w:r>
      <w:r w:rsidR="00D358E4" w:rsidRPr="00FA6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не исполнено </w:t>
      </w:r>
      <w:r w:rsidR="00FA606D" w:rsidRPr="00FA606D">
        <w:rPr>
          <w:rFonts w:ascii="Times New Roman" w:eastAsia="Times New Roman" w:hAnsi="Times New Roman" w:cs="Times New Roman"/>
          <w:sz w:val="28"/>
          <w:szCs w:val="28"/>
          <w:lang w:eastAsia="ru-RU"/>
        </w:rPr>
        <w:t>3,1</w:t>
      </w:r>
      <w:r w:rsidR="00D358E4" w:rsidRPr="00FA6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FA606D" w:rsidRPr="00FA606D">
        <w:rPr>
          <w:rFonts w:ascii="Times New Roman" w:eastAsia="Times New Roman" w:hAnsi="Times New Roman" w:cs="Times New Roman"/>
          <w:sz w:val="28"/>
          <w:szCs w:val="28"/>
          <w:lang w:eastAsia="ru-RU"/>
        </w:rPr>
        <w:t>3 486,8</w:t>
      </w:r>
      <w:r w:rsidR="00D358E4" w:rsidRPr="00FA6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69775F" w:rsidRPr="00FA60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30A7F6" w14:textId="314AD23E" w:rsidR="007708A1" w:rsidRPr="00765B4B" w:rsidRDefault="00B7559C" w:rsidP="0066329A">
      <w:pPr>
        <w:pStyle w:val="ac"/>
        <w:tabs>
          <w:tab w:val="left" w:pos="709"/>
        </w:tabs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775F" w:rsidRPr="0076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04 00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775F" w:rsidRPr="00765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экономика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3375C" w:rsidRPr="0076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DA0" w:rsidRPr="0076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плане </w:t>
      </w:r>
      <w:r w:rsidR="00FA606D" w:rsidRPr="00765B4B">
        <w:rPr>
          <w:rFonts w:ascii="Times New Roman" w:eastAsia="Times New Roman" w:hAnsi="Times New Roman" w:cs="Times New Roman"/>
          <w:sz w:val="28"/>
          <w:szCs w:val="28"/>
          <w:lang w:eastAsia="ru-RU"/>
        </w:rPr>
        <w:t>675 766,6</w:t>
      </w:r>
      <w:r w:rsidR="007708A1" w:rsidRPr="0076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исполнение составило </w:t>
      </w:r>
      <w:r w:rsidR="00492E42" w:rsidRPr="00765B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A606D" w:rsidRPr="00765B4B">
        <w:rPr>
          <w:rFonts w:ascii="Times New Roman" w:eastAsia="Times New Roman" w:hAnsi="Times New Roman" w:cs="Times New Roman"/>
          <w:sz w:val="28"/>
          <w:szCs w:val="28"/>
          <w:lang w:eastAsia="ru-RU"/>
        </w:rPr>
        <w:t>20 658,2</w:t>
      </w:r>
      <w:r w:rsidR="007708A1" w:rsidRPr="0076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492E42" w:rsidRPr="00765B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A606D" w:rsidRPr="00765B4B">
        <w:rPr>
          <w:rFonts w:ascii="Times New Roman" w:eastAsia="Times New Roman" w:hAnsi="Times New Roman" w:cs="Times New Roman"/>
          <w:sz w:val="28"/>
          <w:szCs w:val="28"/>
          <w:lang w:eastAsia="ru-RU"/>
        </w:rPr>
        <w:t>1,8</w:t>
      </w:r>
      <w:r w:rsidR="007708A1" w:rsidRPr="0076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</w:t>
      </w:r>
      <w:r w:rsidR="00E451F4" w:rsidRPr="00765B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08A1" w:rsidRPr="0076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исполнено </w:t>
      </w:r>
      <w:r w:rsidR="00FA606D" w:rsidRPr="00765B4B">
        <w:rPr>
          <w:rFonts w:ascii="Times New Roman" w:eastAsia="Times New Roman" w:hAnsi="Times New Roman" w:cs="Times New Roman"/>
          <w:sz w:val="28"/>
          <w:szCs w:val="28"/>
          <w:lang w:eastAsia="ru-RU"/>
        </w:rPr>
        <w:t>8,2</w:t>
      </w:r>
      <w:r w:rsidR="007708A1" w:rsidRPr="0076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FA606D" w:rsidRPr="00765B4B">
        <w:rPr>
          <w:rFonts w:ascii="Times New Roman" w:eastAsia="Times New Roman" w:hAnsi="Times New Roman" w:cs="Times New Roman"/>
          <w:sz w:val="28"/>
          <w:szCs w:val="28"/>
          <w:lang w:eastAsia="ru-RU"/>
        </w:rPr>
        <w:t>55 108,4</w:t>
      </w:r>
      <w:r w:rsidR="007708A1" w:rsidRPr="0076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75A87310" w14:textId="6744EB2E" w:rsidR="00927E2F" w:rsidRPr="00D1036F" w:rsidRDefault="0069775F" w:rsidP="0066329A">
      <w:pPr>
        <w:tabs>
          <w:tab w:val="left" w:pos="720"/>
        </w:tabs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пояснительной записке к отчету</w:t>
      </w:r>
      <w:r w:rsidR="00A25651" w:rsidRPr="00645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2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бюджета</w:t>
      </w:r>
      <w:r w:rsidR="00A25651" w:rsidRPr="00645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B4B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за 2025</w:t>
      </w:r>
      <w:r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E5D2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еисполнение </w:t>
      </w:r>
      <w:r w:rsidR="004E5D2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</w:t>
      </w:r>
      <w:r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сложилось </w:t>
      </w:r>
      <w:r w:rsidR="004E5D2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подраздел</w:t>
      </w:r>
      <w:r w:rsidR="00927E2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ам: </w:t>
      </w:r>
      <w:r w:rsidR="003B779D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04 08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779D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B779D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те</w:t>
      </w:r>
      <w:r w:rsidR="00DA6755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779D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предоставление субсидий юридическим лицам</w:t>
      </w:r>
      <w:r w:rsidR="00927E2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3B779D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ндивидуальным предпринимателям за оказание транспортных услуг населению района (перевозка пассажиров и багажа) о</w:t>
      </w:r>
      <w:r w:rsidR="00927E2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существлялось по факту понесенных затрат</w:t>
      </w:r>
      <w:r w:rsidR="004E5D2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E2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E5D2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04 09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5D2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Дорожное хозяйство (дорожные фонды)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5D2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реализации муниципальной программы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5D2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развитие тра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нспортной системы на территории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E5D2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5D2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</w:t>
      </w:r>
      <w:r w:rsidR="00927E2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2B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освоением </w:t>
      </w:r>
      <w:r w:rsidR="00927E2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6452B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</w:t>
      </w:r>
      <w:r w:rsidR="00927E2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финансовых средств </w:t>
      </w:r>
      <w:r w:rsidR="006452B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в отчетном периоде 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7E2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строительству и ремонту отдельных автомобильных дорог в сельских поселениях района.</w:t>
      </w:r>
    </w:p>
    <w:p w14:paraId="6182690D" w14:textId="77777777" w:rsidR="00511C90" w:rsidRDefault="00927E2F" w:rsidP="0066329A">
      <w:pPr>
        <w:tabs>
          <w:tab w:val="left" w:pos="720"/>
          <w:tab w:val="left" w:pos="1144"/>
        </w:tabs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69775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05 00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775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Жилищно-коммунальное хозяйство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775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D2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плане </w:t>
      </w:r>
      <w:r w:rsidR="00EF03C1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452B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 246</w:t>
      </w:r>
      <w:r w:rsidR="00AE546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2E42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546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24,3</w:t>
      </w:r>
      <w:r w:rsidR="004E5D2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исполнение составило </w:t>
      </w:r>
      <w:r w:rsidR="00EF03C1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546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 198 196,8</w:t>
      </w:r>
      <w:r w:rsidR="004E5D2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AE546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96,1</w:t>
      </w:r>
      <w:r w:rsidR="008346A5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E5D2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исполнено </w:t>
      </w:r>
      <w:r w:rsidR="00AE546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3,9</w:t>
      </w:r>
      <w:r w:rsidR="004E5D2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AE546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48 327,5</w:t>
      </w:r>
      <w:r w:rsidR="004E5D2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ублей.</w:t>
      </w:r>
    </w:p>
    <w:p w14:paraId="598AF65C" w14:textId="77777777" w:rsidR="00511C90" w:rsidRDefault="00311CEB" w:rsidP="0066329A">
      <w:pPr>
        <w:tabs>
          <w:tab w:val="left" w:pos="720"/>
          <w:tab w:val="left" w:pos="1144"/>
        </w:tabs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пояснительной записке к отчету об исполнении бюджета</w:t>
      </w:r>
      <w:r w:rsidR="00E451F4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за 202</w:t>
      </w:r>
      <w:r w:rsidR="00AE546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расходов сложилось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25B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подразделу</w:t>
      </w:r>
      <w:r w:rsidR="005C4400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531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05 03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2531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72531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связи с длительной процедурой конкурсных закупок сельскими поселениями, экономией при заключении контрактов сельскими поселениями, несостоявшимися конкурсными процедурами.</w:t>
      </w:r>
    </w:p>
    <w:p w14:paraId="468BC555" w14:textId="77777777" w:rsidR="00511C90" w:rsidRDefault="0069775F" w:rsidP="0066329A">
      <w:pPr>
        <w:tabs>
          <w:tab w:val="left" w:pos="720"/>
          <w:tab w:val="left" w:pos="1144"/>
        </w:tabs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07 00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F344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CEB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плане 2</w:t>
      </w:r>
      <w:r w:rsidR="0041625B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 871 063,4</w:t>
      </w:r>
      <w:r w:rsidR="00311CEB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исполнение составило 2</w:t>
      </w:r>
      <w:r w:rsidR="0041625B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770 023,4 </w:t>
      </w:r>
      <w:r w:rsidR="006E1FC0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41625B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96,5</w:t>
      </w:r>
      <w:r w:rsidR="00311CEB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не исполнено </w:t>
      </w:r>
      <w:r w:rsidR="0041625B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3,5 </w:t>
      </w:r>
      <w:r w:rsidR="00311CEB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% или</w:t>
      </w:r>
      <w:r w:rsidR="005E6DD6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25B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101 040,1</w:t>
      </w:r>
      <w:r w:rsidR="00311CEB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6443CF01" w14:textId="77777777" w:rsidR="00511C90" w:rsidRDefault="0005290A" w:rsidP="0066329A">
      <w:pPr>
        <w:tabs>
          <w:tab w:val="left" w:pos="720"/>
          <w:tab w:val="left" w:pos="1144"/>
        </w:tabs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пояснительной записке к отчету об исполнении бюджета Ханты-Мансийского района за 202</w:t>
      </w:r>
      <w:r w:rsidR="0041625B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неисполнение рас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ходов сложилось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3904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подразделам: 0705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73904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ьная подготовка, переподготовка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3904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повышение квалификации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73904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связи с менышим количеством сотрудников, прошедших повышение квалификации(профессиональную подготовку), чем было запланировано; </w:t>
      </w:r>
      <w:r w:rsidR="002442C3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0707</w:t>
      </w:r>
      <w:r w:rsidR="00E15A27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442C3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 политика и оздоровление детей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4B1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5A27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2442C3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переносом проведения районного фестиваля работающей молодежи Ханты-Мансийского района на 2026 год, в связи с не укомплектованностью штата муниципального автономного учреждения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Молодежный центр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2C3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73904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42C3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C962F5" w14:textId="77777777" w:rsidR="00511C90" w:rsidRDefault="0069775F" w:rsidP="0066329A">
      <w:pPr>
        <w:tabs>
          <w:tab w:val="left" w:pos="720"/>
          <w:tab w:val="left" w:pos="1144"/>
        </w:tabs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10 00 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политика</w:t>
      </w:r>
      <w:r w:rsidR="006D2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C6CB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3E4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плане </w:t>
      </w:r>
      <w:r w:rsidR="00973904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135 354,2</w:t>
      </w:r>
      <w:r w:rsidR="008C53E4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исполнение составило </w:t>
      </w:r>
      <w:r w:rsidR="00973904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134 996,7</w:t>
      </w:r>
      <w:r w:rsidR="00F20BF9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973904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99,7</w:t>
      </w:r>
      <w:r w:rsidR="008C53E4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не исполнено </w:t>
      </w:r>
      <w:r w:rsidR="00B232CD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0,3</w:t>
      </w:r>
      <w:r w:rsidR="008C53E4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3E0682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232CD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57,5</w:t>
      </w:r>
      <w:r w:rsidR="008C53E4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</w:t>
      </w:r>
    </w:p>
    <w:p w14:paraId="052E4936" w14:textId="77777777" w:rsidR="00511C90" w:rsidRDefault="008C53E4" w:rsidP="0066329A">
      <w:pPr>
        <w:tabs>
          <w:tab w:val="left" w:pos="720"/>
          <w:tab w:val="left" w:pos="1144"/>
        </w:tabs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36F">
        <w:rPr>
          <w:rFonts w:ascii="Times New Roman" w:hAnsi="Times New Roman" w:cs="Times New Roman"/>
          <w:sz w:val="28"/>
          <w:szCs w:val="28"/>
        </w:rPr>
        <w:t xml:space="preserve">Согласно пояснительной записке к отчету об исполнении бюджета </w:t>
      </w:r>
      <w:r w:rsidR="00E451F4" w:rsidRPr="00D1036F">
        <w:rPr>
          <w:rFonts w:ascii="Times New Roman" w:hAnsi="Times New Roman" w:cs="Times New Roman"/>
          <w:sz w:val="28"/>
          <w:szCs w:val="28"/>
        </w:rPr>
        <w:t>Х</w:t>
      </w:r>
      <w:r w:rsidRPr="00D1036F">
        <w:rPr>
          <w:rFonts w:ascii="Times New Roman" w:hAnsi="Times New Roman" w:cs="Times New Roman"/>
          <w:sz w:val="28"/>
          <w:szCs w:val="28"/>
        </w:rPr>
        <w:t xml:space="preserve">анты-Мансийского района за </w:t>
      </w:r>
      <w:r w:rsidR="00B232CD" w:rsidRPr="00D1036F">
        <w:rPr>
          <w:rFonts w:ascii="Times New Roman" w:hAnsi="Times New Roman" w:cs="Times New Roman"/>
          <w:sz w:val="28"/>
          <w:szCs w:val="28"/>
        </w:rPr>
        <w:t>2025</w:t>
      </w:r>
      <w:r w:rsidRPr="00D1036F">
        <w:rPr>
          <w:rFonts w:ascii="Times New Roman" w:hAnsi="Times New Roman" w:cs="Times New Roman"/>
          <w:sz w:val="28"/>
          <w:szCs w:val="28"/>
        </w:rPr>
        <w:t xml:space="preserve"> год неисполнение расходов сложилось по </w:t>
      </w:r>
      <w:r w:rsidR="00B232CD" w:rsidRPr="00D1036F">
        <w:rPr>
          <w:rFonts w:ascii="Times New Roman" w:hAnsi="Times New Roman" w:cs="Times New Roman"/>
          <w:sz w:val="28"/>
          <w:szCs w:val="28"/>
        </w:rPr>
        <w:t xml:space="preserve">подразделу 1003 </w:t>
      </w:r>
      <w:r w:rsidR="006D243E">
        <w:rPr>
          <w:rFonts w:ascii="Times New Roman" w:hAnsi="Times New Roman" w:cs="Times New Roman"/>
          <w:sz w:val="28"/>
          <w:szCs w:val="28"/>
        </w:rPr>
        <w:t>«</w:t>
      </w:r>
      <w:r w:rsidR="00B232CD" w:rsidRPr="00D1036F">
        <w:rPr>
          <w:rFonts w:ascii="Times New Roman" w:hAnsi="Times New Roman" w:cs="Times New Roman"/>
          <w:sz w:val="28"/>
          <w:szCs w:val="28"/>
        </w:rPr>
        <w:t>Социальное обеспечение населения</w:t>
      </w:r>
      <w:r w:rsidR="006D243E">
        <w:rPr>
          <w:rFonts w:ascii="Times New Roman" w:hAnsi="Times New Roman" w:cs="Times New Roman"/>
          <w:sz w:val="28"/>
          <w:szCs w:val="28"/>
        </w:rPr>
        <w:t>»</w:t>
      </w:r>
      <w:r w:rsidR="00B232CD" w:rsidRPr="00D1036F">
        <w:rPr>
          <w:rFonts w:ascii="Times New Roman" w:hAnsi="Times New Roman" w:cs="Times New Roman"/>
          <w:sz w:val="28"/>
          <w:szCs w:val="28"/>
        </w:rPr>
        <w:t>.</w:t>
      </w:r>
    </w:p>
    <w:p w14:paraId="0DC62122" w14:textId="627031AB" w:rsidR="00B71063" w:rsidRPr="00511C90" w:rsidRDefault="00160F40" w:rsidP="0066329A">
      <w:pPr>
        <w:tabs>
          <w:tab w:val="left" w:pos="720"/>
          <w:tab w:val="left" w:pos="1144"/>
        </w:tabs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F">
        <w:rPr>
          <w:rFonts w:ascii="Times New Roman" w:hAnsi="Times New Roman" w:cs="Times New Roman"/>
          <w:sz w:val="28"/>
          <w:szCs w:val="28"/>
        </w:rPr>
        <w:t xml:space="preserve">Раздел 11 00 </w:t>
      </w:r>
      <w:r w:rsidR="006D243E">
        <w:rPr>
          <w:rFonts w:ascii="Times New Roman" w:hAnsi="Times New Roman" w:cs="Times New Roman"/>
          <w:sz w:val="28"/>
          <w:szCs w:val="28"/>
        </w:rPr>
        <w:t>«</w:t>
      </w:r>
      <w:r w:rsidRPr="00D1036F">
        <w:rPr>
          <w:rFonts w:ascii="Times New Roman" w:hAnsi="Times New Roman" w:cs="Times New Roman"/>
          <w:sz w:val="28"/>
          <w:szCs w:val="28"/>
        </w:rPr>
        <w:t>Физкультура и спорт</w:t>
      </w:r>
      <w:r w:rsidR="006D243E">
        <w:rPr>
          <w:rFonts w:ascii="Times New Roman" w:hAnsi="Times New Roman" w:cs="Times New Roman"/>
          <w:sz w:val="28"/>
          <w:szCs w:val="28"/>
        </w:rPr>
        <w:t>»</w:t>
      </w:r>
      <w:r w:rsidR="00B71063" w:rsidRPr="00D1036F">
        <w:rPr>
          <w:rFonts w:ascii="Times New Roman" w:hAnsi="Times New Roman" w:cs="Times New Roman"/>
          <w:sz w:val="28"/>
          <w:szCs w:val="28"/>
        </w:rPr>
        <w:t xml:space="preserve"> при плане </w:t>
      </w:r>
      <w:r w:rsidR="00B232CD" w:rsidRPr="00D1036F">
        <w:rPr>
          <w:rFonts w:ascii="Times New Roman" w:hAnsi="Times New Roman" w:cs="Times New Roman"/>
          <w:sz w:val="28"/>
          <w:szCs w:val="28"/>
        </w:rPr>
        <w:t>187 071,0</w:t>
      </w:r>
      <w:r w:rsidR="00B71063" w:rsidRPr="00D1036F">
        <w:rPr>
          <w:rFonts w:ascii="Times New Roman" w:hAnsi="Times New Roman" w:cs="Times New Roman"/>
          <w:sz w:val="28"/>
          <w:szCs w:val="28"/>
        </w:rPr>
        <w:t xml:space="preserve"> тыс. рублей исполнение составило </w:t>
      </w:r>
      <w:r w:rsidR="00B232CD" w:rsidRPr="00D1036F">
        <w:rPr>
          <w:rFonts w:ascii="Times New Roman" w:hAnsi="Times New Roman" w:cs="Times New Roman"/>
          <w:sz w:val="28"/>
          <w:szCs w:val="28"/>
        </w:rPr>
        <w:t xml:space="preserve">176 840,2 </w:t>
      </w:r>
      <w:r w:rsidR="00B71063" w:rsidRPr="00D1036F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B232CD" w:rsidRPr="00D1036F">
        <w:rPr>
          <w:rFonts w:ascii="Times New Roman" w:hAnsi="Times New Roman" w:cs="Times New Roman"/>
          <w:sz w:val="28"/>
          <w:szCs w:val="28"/>
        </w:rPr>
        <w:t>94,5</w:t>
      </w:r>
      <w:r w:rsidR="00B71063" w:rsidRPr="00D1036F">
        <w:rPr>
          <w:rFonts w:ascii="Times New Roman" w:hAnsi="Times New Roman" w:cs="Times New Roman"/>
          <w:sz w:val="28"/>
          <w:szCs w:val="28"/>
        </w:rPr>
        <w:t xml:space="preserve"> %, не исполнено </w:t>
      </w:r>
      <w:r w:rsidR="00B71063" w:rsidRPr="00D1036F">
        <w:rPr>
          <w:rFonts w:ascii="Times New Roman" w:hAnsi="Times New Roman" w:cs="Times New Roman"/>
          <w:sz w:val="28"/>
          <w:szCs w:val="28"/>
        </w:rPr>
        <w:br/>
      </w:r>
      <w:r w:rsidR="00B232CD" w:rsidRPr="00D1036F">
        <w:rPr>
          <w:rFonts w:ascii="Times New Roman" w:hAnsi="Times New Roman" w:cs="Times New Roman"/>
          <w:sz w:val="28"/>
          <w:szCs w:val="28"/>
        </w:rPr>
        <w:t>5,5</w:t>
      </w:r>
      <w:r w:rsidR="00B71063" w:rsidRPr="00D1036F">
        <w:rPr>
          <w:rFonts w:ascii="Times New Roman" w:hAnsi="Times New Roman" w:cs="Times New Roman"/>
          <w:sz w:val="28"/>
          <w:szCs w:val="28"/>
        </w:rPr>
        <w:t xml:space="preserve"> % или </w:t>
      </w:r>
      <w:r w:rsidR="00B232CD" w:rsidRPr="00D1036F">
        <w:rPr>
          <w:rFonts w:ascii="Times New Roman" w:hAnsi="Times New Roman" w:cs="Times New Roman"/>
          <w:sz w:val="28"/>
          <w:szCs w:val="28"/>
        </w:rPr>
        <w:t>10 230,8</w:t>
      </w:r>
      <w:r w:rsidR="00B71063" w:rsidRPr="00D1036F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14:paraId="3097A8CE" w14:textId="77777777" w:rsidR="00511C90" w:rsidRDefault="00B232CD" w:rsidP="0066329A">
      <w:pPr>
        <w:pStyle w:val="ConsPlusNormal"/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36F">
        <w:rPr>
          <w:rFonts w:ascii="Times New Roman" w:hAnsi="Times New Roman" w:cs="Times New Roman"/>
          <w:sz w:val="28"/>
          <w:szCs w:val="28"/>
        </w:rPr>
        <w:t xml:space="preserve">Согласно пояснительной записке к отчету об исполнении бюджета Ханты-Мансийского района за 2025 год неисполнение </w:t>
      </w:r>
      <w:r w:rsidR="00511C90">
        <w:rPr>
          <w:rFonts w:ascii="Times New Roman" w:hAnsi="Times New Roman" w:cs="Times New Roman"/>
          <w:sz w:val="28"/>
          <w:szCs w:val="28"/>
        </w:rPr>
        <w:t>расходов сложилось</w:t>
      </w:r>
      <w:r w:rsidR="00511C90">
        <w:rPr>
          <w:rFonts w:ascii="Times New Roman" w:hAnsi="Times New Roman" w:cs="Times New Roman"/>
          <w:sz w:val="28"/>
          <w:szCs w:val="28"/>
        </w:rPr>
        <w:br/>
      </w:r>
      <w:r w:rsidRPr="00D1036F">
        <w:rPr>
          <w:rFonts w:ascii="Times New Roman" w:hAnsi="Times New Roman" w:cs="Times New Roman"/>
          <w:sz w:val="28"/>
          <w:szCs w:val="28"/>
        </w:rPr>
        <w:t>по подразделам: 110</w:t>
      </w:r>
      <w:r w:rsidR="00FB1655" w:rsidRPr="00D1036F">
        <w:rPr>
          <w:rFonts w:ascii="Times New Roman" w:hAnsi="Times New Roman" w:cs="Times New Roman"/>
          <w:sz w:val="28"/>
          <w:szCs w:val="28"/>
        </w:rPr>
        <w:t xml:space="preserve">1 </w:t>
      </w:r>
      <w:r w:rsidR="006D243E">
        <w:rPr>
          <w:rFonts w:ascii="Times New Roman" w:hAnsi="Times New Roman" w:cs="Times New Roman"/>
          <w:sz w:val="28"/>
          <w:szCs w:val="28"/>
        </w:rPr>
        <w:t>«</w:t>
      </w:r>
      <w:r w:rsidR="00FB1655" w:rsidRPr="00D1036F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="006D243E">
        <w:rPr>
          <w:rFonts w:ascii="Times New Roman" w:hAnsi="Times New Roman" w:cs="Times New Roman"/>
          <w:sz w:val="28"/>
          <w:szCs w:val="28"/>
        </w:rPr>
        <w:t>»</w:t>
      </w:r>
      <w:r w:rsidR="00511C90">
        <w:rPr>
          <w:rFonts w:ascii="Times New Roman" w:hAnsi="Times New Roman" w:cs="Times New Roman"/>
          <w:sz w:val="28"/>
          <w:szCs w:val="28"/>
        </w:rPr>
        <w:t xml:space="preserve"> - в связи </w:t>
      </w:r>
      <w:r w:rsidR="00FB1655" w:rsidRPr="00D1036F">
        <w:rPr>
          <w:rFonts w:ascii="Times New Roman" w:hAnsi="Times New Roman" w:cs="Times New Roman"/>
          <w:sz w:val="28"/>
          <w:szCs w:val="28"/>
        </w:rPr>
        <w:t xml:space="preserve">с увеличением расчетной стоимости разработки проекта универсального спортивного зала для проведения занятий в с. Тюли  сельского поселения Выкатной </w:t>
      </w:r>
      <w:r w:rsidR="00511C90">
        <w:rPr>
          <w:rFonts w:ascii="Times New Roman" w:hAnsi="Times New Roman" w:cs="Times New Roman"/>
          <w:sz w:val="28"/>
          <w:szCs w:val="28"/>
        </w:rPr>
        <w:br/>
      </w:r>
      <w:r w:rsidR="00FB1655" w:rsidRPr="00D1036F">
        <w:rPr>
          <w:rFonts w:ascii="Times New Roman" w:hAnsi="Times New Roman" w:cs="Times New Roman"/>
          <w:sz w:val="28"/>
          <w:szCs w:val="28"/>
        </w:rPr>
        <w:t xml:space="preserve">-Мансийского района; 1102 </w:t>
      </w:r>
      <w:r w:rsidR="006D243E">
        <w:rPr>
          <w:rFonts w:ascii="Times New Roman" w:hAnsi="Times New Roman" w:cs="Times New Roman"/>
          <w:sz w:val="28"/>
          <w:szCs w:val="28"/>
        </w:rPr>
        <w:t>«</w:t>
      </w:r>
      <w:r w:rsidR="00FB1655" w:rsidRPr="00D1036F">
        <w:rPr>
          <w:rFonts w:ascii="Times New Roman" w:hAnsi="Times New Roman" w:cs="Times New Roman"/>
          <w:sz w:val="28"/>
          <w:szCs w:val="28"/>
        </w:rPr>
        <w:t>Массовый спорт</w:t>
      </w:r>
      <w:r w:rsidR="006D243E">
        <w:rPr>
          <w:rFonts w:ascii="Times New Roman" w:hAnsi="Times New Roman" w:cs="Times New Roman"/>
          <w:sz w:val="28"/>
          <w:szCs w:val="28"/>
        </w:rPr>
        <w:t>»</w:t>
      </w:r>
      <w:r w:rsidR="00FB1655" w:rsidRPr="00D1036F">
        <w:rPr>
          <w:rFonts w:ascii="Times New Roman" w:hAnsi="Times New Roman" w:cs="Times New Roman"/>
          <w:sz w:val="28"/>
          <w:szCs w:val="28"/>
        </w:rPr>
        <w:t xml:space="preserve"> - по причине отмены или переноса на 2026 год проведения спортивных и туристических массовых мероприятий.</w:t>
      </w:r>
    </w:p>
    <w:p w14:paraId="0DE1ADF7" w14:textId="59731FCC" w:rsidR="0005290A" w:rsidRPr="00D1036F" w:rsidRDefault="00160F40" w:rsidP="0066329A">
      <w:pPr>
        <w:pStyle w:val="ConsPlusNormal"/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36F">
        <w:rPr>
          <w:rFonts w:ascii="Times New Roman" w:hAnsi="Times New Roman" w:cs="Times New Roman"/>
          <w:sz w:val="28"/>
          <w:szCs w:val="28"/>
        </w:rPr>
        <w:t xml:space="preserve">Раздел 12 00 </w:t>
      </w:r>
      <w:r w:rsidR="006D243E">
        <w:rPr>
          <w:rFonts w:ascii="Times New Roman" w:hAnsi="Times New Roman" w:cs="Times New Roman"/>
          <w:sz w:val="28"/>
          <w:szCs w:val="28"/>
        </w:rPr>
        <w:t>«</w:t>
      </w:r>
      <w:r w:rsidRPr="00D1036F">
        <w:rPr>
          <w:rFonts w:ascii="Times New Roman" w:hAnsi="Times New Roman" w:cs="Times New Roman"/>
          <w:sz w:val="28"/>
          <w:szCs w:val="28"/>
        </w:rPr>
        <w:t xml:space="preserve">Средства массовой </w:t>
      </w:r>
      <w:r w:rsidR="00CC1C12" w:rsidRPr="00D1036F">
        <w:rPr>
          <w:rFonts w:ascii="Times New Roman" w:hAnsi="Times New Roman" w:cs="Times New Roman"/>
          <w:sz w:val="28"/>
          <w:szCs w:val="28"/>
        </w:rPr>
        <w:t>информации</w:t>
      </w:r>
      <w:r w:rsidR="006D243E">
        <w:rPr>
          <w:rFonts w:ascii="Times New Roman" w:hAnsi="Times New Roman" w:cs="Times New Roman"/>
          <w:sz w:val="28"/>
          <w:szCs w:val="28"/>
        </w:rPr>
        <w:t>»</w:t>
      </w:r>
      <w:r w:rsidR="00CC1C12" w:rsidRPr="00D1036F">
        <w:rPr>
          <w:rFonts w:ascii="Times New Roman" w:hAnsi="Times New Roman" w:cs="Times New Roman"/>
          <w:sz w:val="28"/>
          <w:szCs w:val="28"/>
        </w:rPr>
        <w:t xml:space="preserve"> при</w:t>
      </w:r>
      <w:r w:rsidR="0005290A" w:rsidRPr="00D1036F">
        <w:rPr>
          <w:rFonts w:ascii="Times New Roman" w:hAnsi="Times New Roman" w:cs="Times New Roman"/>
          <w:sz w:val="28"/>
          <w:szCs w:val="28"/>
        </w:rPr>
        <w:t xml:space="preserve"> плане </w:t>
      </w:r>
      <w:r w:rsidR="008A6622" w:rsidRPr="00D1036F">
        <w:rPr>
          <w:rFonts w:ascii="Times New Roman" w:hAnsi="Times New Roman" w:cs="Times New Roman"/>
          <w:sz w:val="28"/>
          <w:szCs w:val="28"/>
        </w:rPr>
        <w:br/>
      </w:r>
      <w:r w:rsidR="00FB1655" w:rsidRPr="00D1036F">
        <w:rPr>
          <w:rFonts w:ascii="Times New Roman" w:hAnsi="Times New Roman" w:cs="Times New Roman"/>
          <w:sz w:val="28"/>
          <w:szCs w:val="28"/>
        </w:rPr>
        <w:t>18 897,8</w:t>
      </w:r>
      <w:r w:rsidR="0005290A" w:rsidRPr="00D1036F">
        <w:rPr>
          <w:rFonts w:ascii="Times New Roman" w:hAnsi="Times New Roman" w:cs="Times New Roman"/>
          <w:sz w:val="28"/>
          <w:szCs w:val="28"/>
        </w:rPr>
        <w:t>тыс</w:t>
      </w:r>
      <w:r w:rsidR="00D1036F" w:rsidRPr="00D1036F">
        <w:rPr>
          <w:rFonts w:ascii="Times New Roman" w:hAnsi="Times New Roman" w:cs="Times New Roman"/>
          <w:sz w:val="28"/>
          <w:szCs w:val="28"/>
        </w:rPr>
        <w:t>. рублей исполнение составило 18 635,3</w:t>
      </w:r>
      <w:r w:rsidR="0005290A" w:rsidRPr="00D1036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A6622" w:rsidRPr="00D1036F">
        <w:rPr>
          <w:rFonts w:ascii="Times New Roman" w:hAnsi="Times New Roman" w:cs="Times New Roman"/>
          <w:sz w:val="28"/>
          <w:szCs w:val="28"/>
        </w:rPr>
        <w:br/>
      </w:r>
      <w:r w:rsidR="0005290A" w:rsidRPr="00D1036F">
        <w:rPr>
          <w:rFonts w:ascii="Times New Roman" w:hAnsi="Times New Roman" w:cs="Times New Roman"/>
          <w:sz w:val="28"/>
          <w:szCs w:val="28"/>
        </w:rPr>
        <w:t xml:space="preserve">99,9 %, не исполнено 0,1 % или </w:t>
      </w:r>
      <w:r w:rsidR="00D1036F" w:rsidRPr="00D1036F">
        <w:rPr>
          <w:rFonts w:ascii="Times New Roman" w:hAnsi="Times New Roman" w:cs="Times New Roman"/>
          <w:sz w:val="28"/>
          <w:szCs w:val="28"/>
        </w:rPr>
        <w:t xml:space="preserve">262,5 </w:t>
      </w:r>
      <w:r w:rsidR="0005290A" w:rsidRPr="00D1036F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14:paraId="12AE40D5" w14:textId="14B07E0D" w:rsidR="00DF4D5D" w:rsidRPr="00D1036F" w:rsidRDefault="00F8446F" w:rsidP="0066329A">
      <w:pPr>
        <w:tabs>
          <w:tab w:val="left" w:pos="720"/>
        </w:tabs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</w:t>
      </w:r>
      <w:r w:rsidR="00D1036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F4D5D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наибольшую долю в </w:t>
      </w:r>
      <w:r w:rsidR="00EB5F19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 объеме расходов</w:t>
      </w:r>
      <w:r w:rsidR="00DF4D5D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Ханты-Мансийского района составили расходы по разделам:</w:t>
      </w:r>
    </w:p>
    <w:p w14:paraId="41F9F8EE" w14:textId="2B80027C" w:rsidR="00DF4D5D" w:rsidRPr="00D1036F" w:rsidRDefault="006D243E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036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4D5D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4D5D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281054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36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44,3 % или 2 770 023,4 тыс. рублей (в 2024 году </w:t>
      </w:r>
      <w:r w:rsidR="00281054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2B9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1,7 </w:t>
      </w:r>
      <w:r w:rsidR="00281054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% или 2</w:t>
      </w:r>
      <w:r w:rsidR="00732B9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 424 166,1 тыс. рублей</w:t>
      </w:r>
      <w:r w:rsidR="00D1036F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4D5D" w:rsidRPr="00D103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CF9C3A" w14:textId="46EF1DE1" w:rsidR="00DF4D5D" w:rsidRPr="00CD6B03" w:rsidRDefault="006D243E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036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DF4D5D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илищно-коммунальное хозяйство –</w:t>
      </w:r>
      <w:r w:rsidR="00622F61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36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22F61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7B57A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1</w:t>
      </w:r>
      <w:r w:rsidR="00D1036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 198 196,8</w:t>
      </w:r>
      <w:r w:rsidR="007B57A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D1036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(в 2024</w:t>
      </w:r>
      <w:r w:rsidR="00F8446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D1036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22,2</w:t>
      </w:r>
      <w:r w:rsidR="00622F61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1 1</w:t>
      </w:r>
      <w:r w:rsidR="00D1036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291 993,3 </w:t>
      </w:r>
      <w:r w:rsidR="00180261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F8446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4D5D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0A927C7" w14:textId="6C1B08F8" w:rsidR="005E18E9" w:rsidRPr="00CD6B03" w:rsidRDefault="006D243E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036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E18E9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ациональная экономика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18E9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B57A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B03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22F61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 w:rsidR="007B57A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622F61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6B03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20 658,2</w:t>
      </w:r>
      <w:r w:rsidR="007B57A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8E9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7B57A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</w:t>
      </w:r>
      <w:r w:rsidR="00CD6B03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E18E9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CD6B03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10,9</w:t>
      </w:r>
      <w:r w:rsidR="00622F61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CD6B03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633 342,0</w:t>
      </w:r>
      <w:r w:rsidR="007B57A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8E9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рублей);</w:t>
      </w:r>
    </w:p>
    <w:p w14:paraId="4467B471" w14:textId="06822AA6" w:rsidR="00F4050C" w:rsidRPr="00CD6B03" w:rsidRDefault="006D243E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6B03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050C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05A4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щегосударственные вопросы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5A4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622F61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7A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  <w:r w:rsidR="00CD6B03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57A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</w:t>
      </w:r>
      <w:r w:rsidR="00622F61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CD6B03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82 017,7</w:t>
      </w:r>
      <w:r w:rsidR="007B57A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050C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</w:t>
      </w:r>
      <w:r w:rsidR="00CD35F7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D6B03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05A4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622F61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7,9</w:t>
      </w:r>
      <w:r w:rsidR="007B57A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622F61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6B03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61 994,8</w:t>
      </w:r>
      <w:r w:rsidR="00622F61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50C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рублей);</w:t>
      </w:r>
    </w:p>
    <w:p w14:paraId="11D325B5" w14:textId="0E495F2B" w:rsidR="00653C2E" w:rsidRDefault="006D243E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6B03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F4D5D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ежбюджетные трансферты общего характера бюджетам бюджетной системы Российской Федерации –</w:t>
      </w:r>
      <w:r w:rsidR="007B57A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6,</w:t>
      </w:r>
      <w:r w:rsidR="00245F80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57A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CD6B03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387 402,4</w:t>
      </w:r>
      <w:r w:rsidR="007B57AF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8E9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</w:t>
      </w:r>
      <w:r w:rsidR="00CD35F7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</w:t>
      </w:r>
      <w:r w:rsidR="00CD6B03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050C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BD0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CD6B03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6,2</w:t>
      </w:r>
      <w:r w:rsidR="00245F80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362</w:t>
      </w:r>
      <w:r w:rsidR="00CD6B03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 047,7</w:t>
      </w:r>
      <w:r w:rsidR="00245F80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D5D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412BD0" w:rsidRPr="00CD6B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53C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B86F38" w14:textId="5CED5241" w:rsidR="00653C2E" w:rsidRPr="001A09DA" w:rsidRDefault="00DF4D5D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Незначительная </w:t>
      </w:r>
      <w:r w:rsidR="00653C2E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в общем</w:t>
      </w:r>
      <w:r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</w:t>
      </w:r>
      <w:r w:rsidR="005E18E9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653C2E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E18E9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приходится</w:t>
      </w:r>
      <w:r w:rsidR="00511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04F2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разделы:</w:t>
      </w:r>
      <w:r w:rsidR="00653C2E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C280B8" w14:textId="697D3BC4" w:rsidR="00653C2E" w:rsidRPr="001A09DA" w:rsidRDefault="00511C90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</w:t>
      </w:r>
      <w:r w:rsidR="00653C2E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ациональная безопасность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правоохранительная деятельность»</w:t>
      </w:r>
      <w:r w:rsidR="00653C2E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1,7 % или 107 871,0 тыс. рублей (в 2024 году 1,0 % или 58 1320,0</w:t>
      </w:r>
      <w:r w:rsid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рублей);</w:t>
      </w:r>
    </w:p>
    <w:p w14:paraId="400BBCA3" w14:textId="4DAF159C" w:rsidR="00653C2E" w:rsidRPr="001A09DA" w:rsidRDefault="00511C90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«Охрана окружающей среды» </w:t>
      </w:r>
      <w:r w:rsidR="001A09DA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2,1 </w:t>
      </w:r>
      <w:r w:rsidR="00653C2E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% или 1</w:t>
      </w:r>
      <w:r w:rsidR="001A09DA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30 407,4 тыс. рублей (в 2024</w:t>
      </w:r>
      <w:r w:rsidR="00653C2E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1A09DA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3,0</w:t>
      </w:r>
      <w:r w:rsidR="00653C2E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1A09DA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177 035,3</w:t>
      </w:r>
      <w:r w:rsidR="00653C2E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рублей).</w:t>
      </w:r>
    </w:p>
    <w:p w14:paraId="7A87DA78" w14:textId="3054EDD0" w:rsidR="001A09DA" w:rsidRPr="001A09DA" w:rsidRDefault="00511C90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</w:t>
      </w:r>
      <w:r w:rsidR="001A09DA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ультура и кинематография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09DA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3,4 % или 213 361,0 тыс. рублей </w:t>
      </w:r>
      <w:r w:rsidR="001A09DA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2024 году 3,8 % или 220 999,0 тыс. рублей);</w:t>
      </w:r>
    </w:p>
    <w:p w14:paraId="4023A143" w14:textId="063809D3" w:rsidR="001A09DA" w:rsidRPr="001A09DA" w:rsidRDefault="00511C90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«Социальная политика» </w:t>
      </w:r>
      <w:r w:rsidR="001A09DA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2,2 % или 134 996,7 тыс. рублей (в 2024 году 1,1 % или 61 674,9 тыс. рублей); </w:t>
      </w:r>
    </w:p>
    <w:p w14:paraId="69041BAF" w14:textId="510D4725" w:rsidR="00915CC2" w:rsidRPr="001A09DA" w:rsidRDefault="00511C90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«Ф</w:t>
      </w:r>
      <w:r w:rsidR="00915CC2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изическая культура и 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5CC2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D04F2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9DA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2,8</w:t>
      </w:r>
      <w:r w:rsidR="001D04F2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1A09DA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176 840,2</w:t>
      </w:r>
      <w:r w:rsidR="00245F80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5CC2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</w:t>
      </w:r>
      <w:r w:rsidR="00E451F4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5CC2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</w:t>
      </w:r>
      <w:r w:rsidR="00245F80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A09DA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5CC2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245F80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1A09DA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45F80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98</w:t>
      </w:r>
      <w:r w:rsidR="001A09DA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 510,3</w:t>
      </w:r>
      <w:r w:rsidR="00245F80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9DA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рублей).</w:t>
      </w:r>
    </w:p>
    <w:p w14:paraId="692B8CF1" w14:textId="3872B348" w:rsidR="00DF4D5D" w:rsidRPr="001A09DA" w:rsidRDefault="00DF4D5D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1 % в обще</w:t>
      </w:r>
      <w:r w:rsidR="001D04F2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объем</w:t>
      </w:r>
      <w:r w:rsidR="001A09DA"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расходов бюджета в 2025</w:t>
      </w:r>
      <w:r w:rsidRPr="001A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составили расходы по следующим направлениям:</w:t>
      </w:r>
    </w:p>
    <w:p w14:paraId="54640311" w14:textId="0EBD624E" w:rsidR="00047688" w:rsidRPr="0025388C" w:rsidRDefault="00511C90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="00047688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редства массовой </w:t>
      </w:r>
      <w:r w:rsidR="00122D07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7688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0,3 % или </w:t>
      </w:r>
      <w:r w:rsidR="0025388C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18 635,3</w:t>
      </w:r>
      <w:r w:rsidR="00305273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88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</w:t>
      </w:r>
      <w:r w:rsidR="00E451F4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5ED7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</w:t>
      </w:r>
      <w:r w:rsidR="0025388C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47688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A0AFA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0,3 % или </w:t>
      </w:r>
      <w:r w:rsidR="0025388C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19 755,7</w:t>
      </w:r>
      <w:r w:rsidR="007A0AFA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88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рублей);</w:t>
      </w:r>
    </w:p>
    <w:p w14:paraId="1BD69418" w14:textId="16DBB50C" w:rsidR="00305273" w:rsidRPr="0025388C" w:rsidRDefault="00511C90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ациональная оборона» </w:t>
      </w:r>
      <w:r w:rsidR="00305273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– 0,1 % или</w:t>
      </w:r>
      <w:r w:rsidR="007A0AFA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88C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5 175,9</w:t>
      </w:r>
      <w:r w:rsidR="00305273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88C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(в 2024</w:t>
      </w:r>
      <w:r w:rsidR="00305273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0,1 % или </w:t>
      </w:r>
      <w:r w:rsidR="007A0AFA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388C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908,2 </w:t>
      </w:r>
      <w:r w:rsidR="00305273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рублей);</w:t>
      </w:r>
    </w:p>
    <w:p w14:paraId="11FC2C4C" w14:textId="5BB196AD" w:rsidR="008026B5" w:rsidRPr="0025388C" w:rsidRDefault="00122D07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</w:t>
      </w:r>
      <w:r w:rsidR="008026B5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</w:t>
      </w:r>
      <w:r w:rsidR="00F30D85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воохранение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0D85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6F65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6AD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="0025388C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5273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25388C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2 551,5</w:t>
      </w:r>
      <w:r w:rsidR="00305273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D85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(в </w:t>
      </w:r>
      <w:r w:rsidR="0025388C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F30D85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DE0922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388C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0,06</w:t>
      </w:r>
      <w:r w:rsidR="003606AD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25388C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3 251,9</w:t>
      </w:r>
      <w:r w:rsidR="009F5ED7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8026B5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ыс. рублей);</w:t>
      </w:r>
    </w:p>
    <w:p w14:paraId="123C0F58" w14:textId="11A4958E" w:rsidR="00DF4D5D" w:rsidRPr="0025388C" w:rsidRDefault="00122D07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DF4D5D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бслуживание государственного и муниципального долга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5388C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– 0,003</w:t>
      </w:r>
      <w:r w:rsidR="00526FB8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25388C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161</w:t>
      </w:r>
      <w:r w:rsidR="003606AD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DF4D5D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315E73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r w:rsidR="0025388C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CD606C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82931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0,001 % или </w:t>
      </w:r>
      <w:r w:rsidR="0025388C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83,0</w:t>
      </w:r>
      <w:r w:rsidR="00082931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06C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</w:t>
      </w:r>
      <w:r w:rsidR="00DF4D5D" w:rsidRPr="00253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254B22" w14:textId="0D9197FA" w:rsidR="00DF4D5D" w:rsidRPr="001B1077" w:rsidRDefault="00EB5F19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D30F72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</w:t>
      </w:r>
      <w:r w:rsidR="00DF4D5D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 Ханты-Мансийского района социаль</w:t>
      </w:r>
      <w:r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ориентирован: </w:t>
      </w:r>
      <w:r w:rsidR="001B1077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>3 297 772,8</w:t>
      </w:r>
      <w:r w:rsidR="003606AD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396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1B1077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>52,8</w:t>
      </w:r>
      <w:r w:rsidR="00B14211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396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DF4D5D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объема расх</w:t>
      </w:r>
      <w:r w:rsidR="00096DB7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одов бюджета </w:t>
      </w:r>
      <w:r w:rsidR="003606AD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B1077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F4D5D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40396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B1077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>6 248 298,5</w:t>
      </w:r>
      <w:r w:rsidR="00440396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</w:t>
      </w:r>
      <w:r w:rsidR="00DF4D5D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</w:t>
      </w:r>
      <w:r w:rsidR="00865088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D5D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B1F87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функционирование и </w:t>
      </w:r>
      <w:r w:rsidR="00DF4D5D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образования, культуры и кинематографии, здраво</w:t>
      </w:r>
      <w:r w:rsidR="00CF6F65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охранения, социальной политики,</w:t>
      </w:r>
      <w:r w:rsidR="00DF4D5D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</w:t>
      </w:r>
      <w:r w:rsidR="00CF6F65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F4D5D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спорта. </w:t>
      </w:r>
      <w:r w:rsidR="003606AD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B1077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440396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социальные расходы </w:t>
      </w:r>
      <w:r w:rsidR="00C53584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40396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C53584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40396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оставляли</w:t>
      </w:r>
      <w:r w:rsidR="00293E6F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077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2 808 602,2 тыс. рублей или 48,3 % от общего </w:t>
      </w:r>
      <w:r w:rsidR="001B1077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объема расходов бюджета 2024 года (5 817 894,2 тыс. рублей)</w:t>
      </w:r>
      <w:r w:rsidR="00440396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E8814E" w14:textId="77777777" w:rsidR="00002E0B" w:rsidRPr="007B3D99" w:rsidRDefault="00002E0B" w:rsidP="0066329A">
      <w:pPr>
        <w:widowControl w:val="0"/>
        <w:tabs>
          <w:tab w:val="left" w:pos="916"/>
          <w:tab w:val="left" w:pos="1292"/>
          <w:tab w:val="left" w:pos="1832"/>
          <w:tab w:val="left" w:pos="2748"/>
          <w:tab w:val="left" w:pos="3664"/>
          <w:tab w:val="left" w:pos="4580"/>
          <w:tab w:val="center" w:pos="489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</w:pPr>
    </w:p>
    <w:p w14:paraId="22C0189E" w14:textId="1BF382AA" w:rsidR="00727BCF" w:rsidRPr="0011059A" w:rsidRDefault="00727BCF" w:rsidP="0066329A">
      <w:pPr>
        <w:widowControl w:val="0"/>
        <w:tabs>
          <w:tab w:val="left" w:pos="916"/>
          <w:tab w:val="left" w:pos="1292"/>
          <w:tab w:val="left" w:pos="1832"/>
          <w:tab w:val="left" w:pos="2748"/>
          <w:tab w:val="left" w:pos="3664"/>
          <w:tab w:val="left" w:pos="4580"/>
          <w:tab w:val="center" w:pos="489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05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Муниципальные программы Ханты-Мансийского района</w:t>
      </w:r>
    </w:p>
    <w:p w14:paraId="3E7D20E4" w14:textId="77777777" w:rsidR="00727BCF" w:rsidRPr="0011059A" w:rsidRDefault="00727BCF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</w:p>
    <w:p w14:paraId="6163AD35" w14:textId="177F376F" w:rsidR="008561CF" w:rsidRPr="0065135E" w:rsidRDefault="00DF4D5D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результативности и эффекти</w:t>
      </w:r>
      <w:r w:rsidR="00800DCC" w:rsidRPr="0011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вности бюджетных </w:t>
      </w:r>
      <w:r w:rsidR="00B14211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в 202</w:t>
      </w:r>
      <w:r w:rsidR="0011059A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Ханты-Мансийского рай</w:t>
      </w:r>
      <w:r w:rsidR="0011059A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осуществлялась реализация 20</w:t>
      </w:r>
      <w:r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BA0FB9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E532F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BA0FB9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общем объеме </w:t>
      </w:r>
      <w:r w:rsidR="00067C3E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исполненных </w:t>
      </w:r>
      <w:r w:rsidR="0065135E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</w:t>
      </w:r>
      <w:r w:rsidR="004B1F87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бюджета Ханты-Мансийского района</w:t>
      </w:r>
      <w:r w:rsidR="00067C3E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5135E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>6 248 298,5</w:t>
      </w:r>
      <w:r w:rsidR="003606AD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C3E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рублей) </w:t>
      </w:r>
      <w:r w:rsidR="004B1F87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реализацию муниципальных программ</w:t>
      </w:r>
      <w:r w:rsidR="00067C3E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</w:t>
      </w:r>
      <w:r w:rsidR="00FF0AC9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35E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>6 166 097,4</w:t>
      </w:r>
      <w:r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2DD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4B1F87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5135E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8,7 </w:t>
      </w:r>
      <w:r w:rsidR="00FE02DD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Непрограммные расходы составили </w:t>
      </w:r>
      <w:r w:rsidR="0065135E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>82 201,1</w:t>
      </w:r>
      <w:r w:rsidR="00FE02DD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5529F2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02DD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</w:t>
      </w:r>
      <w:r w:rsidR="0065135E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1,3 </w:t>
      </w:r>
      <w:r w:rsidR="00FE02DD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>% общего объема расходов бюджета за отчетный период.</w:t>
      </w:r>
      <w:r w:rsidR="008561CF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F8B70D" w14:textId="6D533DCA" w:rsidR="008561CF" w:rsidRDefault="008561CF" w:rsidP="00663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бюджета Ханты-Мансийского района по расходам </w:t>
      </w:r>
      <w:r w:rsidR="00DE0922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разрезе муниципальных программ и непрограммных расходов </w:t>
      </w:r>
      <w:r w:rsidR="00DE0922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20CC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65135E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представлено в Таблице 5.</w:t>
      </w:r>
    </w:p>
    <w:p w14:paraId="2D765B08" w14:textId="77777777" w:rsidR="00026CB3" w:rsidRPr="0065135E" w:rsidRDefault="00026CB3" w:rsidP="00FA7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33DAC" w14:textId="7D62216B" w:rsidR="008561CF" w:rsidRPr="0065135E" w:rsidRDefault="008561CF" w:rsidP="008561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65135E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Таблица 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797"/>
        <w:gridCol w:w="1239"/>
        <w:gridCol w:w="960"/>
        <w:gridCol w:w="823"/>
        <w:gridCol w:w="1308"/>
        <w:gridCol w:w="1107"/>
      </w:tblGrid>
      <w:tr w:rsidR="006D243E" w:rsidRPr="006D243E" w14:paraId="70471B31" w14:textId="77777777" w:rsidTr="0065135E">
        <w:trPr>
          <w:trHeight w:val="95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3EF7DE52" w14:textId="77777777" w:rsidR="006D243E" w:rsidRPr="0065135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65135E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18D278" w14:textId="77777777" w:rsidR="006D243E" w:rsidRPr="0065135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65135E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Наименование муниципальной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4F27E6" w14:textId="77777777" w:rsidR="006D243E" w:rsidRPr="0065135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5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Утвержденные бюджетные назначения на 2025 год (с уточнением), тыс. рублей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BA8863" w14:textId="77777777" w:rsidR="006D243E" w:rsidRPr="0065135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5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Исполнено за 2025 год, тыс. рублей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0EEBAC" w14:textId="77777777" w:rsidR="006D243E" w:rsidRPr="0065135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5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Доля  в общем объеме расходов бюджета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73F7AD" w14:textId="77777777" w:rsidR="006D243E" w:rsidRPr="0065135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5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Неисполненные назначения, тыс. рублей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F1B204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5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% исполнения к годовым назначениям</w:t>
            </w:r>
          </w:p>
        </w:tc>
      </w:tr>
      <w:tr w:rsidR="006D243E" w:rsidRPr="006D243E" w14:paraId="63F51978" w14:textId="77777777" w:rsidTr="002A6FF9">
        <w:trPr>
          <w:trHeight w:val="276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72EB1B89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8C56F9" w14:textId="045FAAD7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Развитие образования в Ханты-Мансийском районе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F16034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2 833 130,0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048B3F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2 737 510,2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65EE05C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43,8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D1CF31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95 619,8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C062CE6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96,6</w:t>
            </w:r>
          </w:p>
        </w:tc>
      </w:tr>
      <w:tr w:rsidR="006D243E" w:rsidRPr="006D243E" w14:paraId="73B126D2" w14:textId="77777777" w:rsidTr="002A6FF9">
        <w:trPr>
          <w:trHeight w:val="211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4CDEF27D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097822" w14:textId="5DB6E711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Культура Ханты-Мансийского района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527836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346 390,9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DA6A83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193 647,7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A34F497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3,1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9805E5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152 743,2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F26EF24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55,9</w:t>
            </w:r>
          </w:p>
        </w:tc>
      </w:tr>
      <w:tr w:rsidR="006D243E" w:rsidRPr="006D243E" w14:paraId="17F1C5E0" w14:textId="77777777" w:rsidTr="0065135E">
        <w:trPr>
          <w:trHeight w:val="209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6E2B31F5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2884F6" w14:textId="40A051EF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Развитие спорта и туризма на территории Ханты-Мансийского района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8175B5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204 321,2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8D7E44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194 090,5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331C48E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3,1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4E4ADD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10 230,7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19ABA81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95,0</w:t>
            </w:r>
          </w:p>
        </w:tc>
      </w:tr>
      <w:tr w:rsidR="006D243E" w:rsidRPr="006D243E" w14:paraId="534AC5AD" w14:textId="77777777" w:rsidTr="002A6FF9">
        <w:trPr>
          <w:trHeight w:val="277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3140E224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048A9" w14:textId="20A8D620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Содействие занятости населения Ханты-Мансийского района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603D1B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77 378,6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151A1D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77 366,3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3979431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1CE47C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12,3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47623DD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</w:tr>
      <w:tr w:rsidR="006D243E" w:rsidRPr="006D243E" w14:paraId="3A35E845" w14:textId="77777777" w:rsidTr="002A6FF9">
        <w:trPr>
          <w:trHeight w:val="197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768E695E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6D2E16" w14:textId="6589ACF6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Развитие агропромышленного комплекса Ханты-Мансийского района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8DF469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138 638,5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E621A1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134 134,2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6A5143F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2,1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06B158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4 504,3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9CE4B92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96,8</w:t>
            </w:r>
          </w:p>
        </w:tc>
      </w:tr>
      <w:tr w:rsidR="006D243E" w:rsidRPr="006D243E" w14:paraId="5C65A7CE" w14:textId="77777777" w:rsidTr="00C17AC1">
        <w:trPr>
          <w:trHeight w:val="252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411C7CCD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ECA73A" w14:textId="42B2DF9E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Улучшение жилищных условий жителей Ханты-Мансийского района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D84559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223 527,4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E922C1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220 583,4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6E6FB29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3,5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3E44D0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2 944,0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DE2AF23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98,7</w:t>
            </w:r>
          </w:p>
        </w:tc>
      </w:tr>
      <w:tr w:rsidR="006D243E" w:rsidRPr="006D243E" w14:paraId="6A40E70A" w14:textId="77777777" w:rsidTr="002A6FF9">
        <w:trPr>
          <w:trHeight w:val="69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42E37EB9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8166D6" w14:textId="4B35F324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Развитие и модернизация жилищно-коммунального комплекса и повышение энергетической эффективности в Ханты-Мансийском районе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52DB3B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1 115 653,5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B16F2E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1 087 113,4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602FE39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17,4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DF8144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28 540,1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86EB5CB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97,4</w:t>
            </w:r>
          </w:p>
        </w:tc>
      </w:tr>
      <w:tr w:rsidR="006D243E" w:rsidRPr="006D243E" w14:paraId="01DE8FF4" w14:textId="77777777" w:rsidTr="00122D07">
        <w:trPr>
          <w:trHeight w:val="428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56EC509C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DD52AE" w14:textId="5BB72ECB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Профилактика терроризма и правонарушений в сфере обеспечения общественной безопасности в Ханты-Мансийском районе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B9A72A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4 348,5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4EDAD0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3 777,1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C2D2E42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548BDD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571,4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286A117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86,9</w:t>
            </w:r>
          </w:p>
        </w:tc>
      </w:tr>
      <w:tr w:rsidR="006D243E" w:rsidRPr="006D243E" w14:paraId="54ABA644" w14:textId="77777777" w:rsidTr="00122D07">
        <w:trPr>
          <w:trHeight w:val="1314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524537A4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7481AA" w14:textId="68404D87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9F28F4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1 652,9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F2FC72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1 233,4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CCB7929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F3C1E7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419,5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662BAF8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74,6</w:t>
            </w:r>
          </w:p>
        </w:tc>
      </w:tr>
      <w:tr w:rsidR="006D243E" w:rsidRPr="006D243E" w14:paraId="51EA21DC" w14:textId="77777777" w:rsidTr="002A6FF9">
        <w:trPr>
          <w:trHeight w:val="137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5816674D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85E4B0" w14:textId="1AD4A702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Безопасность жизнедеятельности в Ханты-Мансийском районе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A32D79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116 433,5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14466A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110 760,7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0DE009E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1,8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CA5209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5 672,8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FBA1CA7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95,1</w:t>
            </w:r>
          </w:p>
        </w:tc>
      </w:tr>
      <w:tr w:rsidR="006D243E" w:rsidRPr="006D243E" w14:paraId="236826A4" w14:textId="77777777" w:rsidTr="002A6FF9">
        <w:trPr>
          <w:trHeight w:val="199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1E21E40B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363BC9" w14:textId="019FE337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Обеспечение экологической безопасности Ханты-Мансийского района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A053ED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548 842,1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C096FF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130 407,4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06D7DB1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2,1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7BCCF5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418 434,7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F72D527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23,8</w:t>
            </w:r>
          </w:p>
        </w:tc>
      </w:tr>
      <w:tr w:rsidR="006D243E" w:rsidRPr="006D243E" w14:paraId="165D44A4" w14:textId="77777777" w:rsidTr="002A6FF9">
        <w:trPr>
          <w:trHeight w:val="424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6D9F2396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2532AC" w14:textId="23B0E06C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Развитие малого и среднего предпринимательства на территории Ханты-Мансийского района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15A9A7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9 711,3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1A5C36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8 008,9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F5056B7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1B6ED0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1 702,4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F771493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82,5</w:t>
            </w:r>
          </w:p>
        </w:tc>
      </w:tr>
      <w:tr w:rsidR="006D243E" w:rsidRPr="006D243E" w14:paraId="00C4F78F" w14:textId="77777777" w:rsidTr="002A6FF9">
        <w:trPr>
          <w:trHeight w:val="304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131EF729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FCA07C" w14:textId="748DFD5B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Развитие цифрового общества Ханты-Мансийского района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57E8D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7 411,7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F4C854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7 410,8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3B627F1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2711D5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0,9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BE3E495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</w:tr>
      <w:tr w:rsidR="006D243E" w:rsidRPr="006D243E" w14:paraId="0D030552" w14:textId="77777777" w:rsidTr="00122D07">
        <w:trPr>
          <w:trHeight w:val="406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1F59CABF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C3B1CA" w14:textId="18B59DDF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Комплексное развитие транспортной системы на территории Ханты-Мансийского района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8884C3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252 738,6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59FE0F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211 311,8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F7481C1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3,4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A2B011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41 426,8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34945AE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83,6</w:t>
            </w:r>
          </w:p>
        </w:tc>
      </w:tr>
      <w:tr w:rsidR="006D243E" w:rsidRPr="006D243E" w14:paraId="3245FEE2" w14:textId="77777777" w:rsidTr="002A6FF9">
        <w:trPr>
          <w:trHeight w:val="664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47EFDDDA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1EBD79" w14:textId="465E6861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Создание условий для ответственного управления муниципальными финансами, повышения устойчивости местных бюджетов Ханты-Мансийского района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7BD86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454 036,1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0E8D1A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452 231,0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4480CF8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7,2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263692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1 805,1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4086CE2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99,6</w:t>
            </w:r>
          </w:p>
        </w:tc>
      </w:tr>
      <w:tr w:rsidR="006D243E" w:rsidRPr="006D243E" w14:paraId="74A09579" w14:textId="77777777" w:rsidTr="002A6FF9">
        <w:trPr>
          <w:trHeight w:val="314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424FE357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D16623" w14:textId="710C9509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Развитие гражданского общества Ханты-Мансийского района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4804E9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48 279,5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F14154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44 900,8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063EF76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E64154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3 378,7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0652DF2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93,0</w:t>
            </w:r>
          </w:p>
        </w:tc>
      </w:tr>
      <w:tr w:rsidR="006D243E" w:rsidRPr="006D243E" w14:paraId="1E2DC1FE" w14:textId="77777777" w:rsidTr="002A6FF9">
        <w:trPr>
          <w:trHeight w:val="353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4F9326D6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45BE86" w14:textId="6E550033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Формирование и развитие муниципального имущества  Ханты-Мансийского района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AB1245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58 286,3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E890A5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54 411,3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301F0E4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834AB2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3 875,0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3D56FC6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93,4</w:t>
            </w:r>
          </w:p>
        </w:tc>
      </w:tr>
      <w:tr w:rsidR="006D243E" w:rsidRPr="006D243E" w14:paraId="598E5CCD" w14:textId="77777777" w:rsidTr="0065135E">
        <w:trPr>
          <w:trHeight w:val="281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5C77F68D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A71CB" w14:textId="7F04CE7A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Повышение эффективности муниципального управления Ханты-Мансийского района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2C21CF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436 294,9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19CA5B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429 600,2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A74E74A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6,9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D9E0BE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6 694,7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E8FB137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98,5</w:t>
            </w:r>
          </w:p>
        </w:tc>
      </w:tr>
      <w:tr w:rsidR="006D243E" w:rsidRPr="006D243E" w14:paraId="02EB3208" w14:textId="77777777" w:rsidTr="00026CB3">
        <w:trPr>
          <w:trHeight w:val="132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458B0BCC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507D76" w14:textId="6493B775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Устойчивое развитие коренных малочисленных народов Севера на территории Ханты-Мансийского района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E9BE01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5 945,7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2B17A9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3 445,2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E37A36E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85A8AC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2 500,5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DA4B61D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57,9</w:t>
            </w:r>
          </w:p>
        </w:tc>
      </w:tr>
      <w:tr w:rsidR="006D243E" w:rsidRPr="006D243E" w14:paraId="28E400F5" w14:textId="77777777" w:rsidTr="002A6FF9">
        <w:trPr>
          <w:trHeight w:val="287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13EB18ED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280288" w14:textId="0C5CCA3D" w:rsidR="006D243E" w:rsidRPr="006D243E" w:rsidRDefault="006D243E" w:rsidP="006D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Благоустройство и градостроительная деятельность Ханты-Мансийского района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6025C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85 063,8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C54CEC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64 153,2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6250135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1,0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AC1151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20 910,6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82119B4" w14:textId="77777777" w:rsidR="006D243E" w:rsidRPr="006D243E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D243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75,4</w:t>
            </w:r>
          </w:p>
        </w:tc>
      </w:tr>
      <w:tr w:rsidR="006D243E" w:rsidRPr="006D243E" w14:paraId="73EAE9A0" w14:textId="77777777" w:rsidTr="00026CB3">
        <w:trPr>
          <w:trHeight w:val="166"/>
        </w:trPr>
        <w:tc>
          <w:tcPr>
            <w:tcW w:w="3742" w:type="dxa"/>
            <w:gridSpan w:val="2"/>
            <w:shd w:val="clear" w:color="auto" w:fill="auto"/>
            <w:noWrap/>
            <w:vAlign w:val="center"/>
            <w:hideMark/>
          </w:tcPr>
          <w:p w14:paraId="5A87065B" w14:textId="4AE72FFB" w:rsidR="006D243E" w:rsidRPr="00026CB3" w:rsidRDefault="006D243E" w:rsidP="000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14:paraId="4505D1FD" w14:textId="22287DF6" w:rsidR="006D243E" w:rsidRPr="00026CB3" w:rsidRDefault="006D243E" w:rsidP="0002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программные расходы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55A98F" w14:textId="77777777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6 968 085,0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5693D6" w14:textId="77777777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6 166 097,4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4725E1F" w14:textId="77777777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98,7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919BF5" w14:textId="77777777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801 987,6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718F7E5" w14:textId="77777777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88,5</w:t>
            </w:r>
          </w:p>
        </w:tc>
      </w:tr>
      <w:tr w:rsidR="006D243E" w:rsidRPr="006D243E" w14:paraId="7F38C60F" w14:textId="77777777" w:rsidTr="00026CB3">
        <w:trPr>
          <w:trHeight w:val="155"/>
        </w:trPr>
        <w:tc>
          <w:tcPr>
            <w:tcW w:w="3742" w:type="dxa"/>
            <w:gridSpan w:val="2"/>
            <w:shd w:val="clear" w:color="auto" w:fill="auto"/>
            <w:noWrap/>
            <w:vAlign w:val="center"/>
            <w:hideMark/>
          </w:tcPr>
          <w:p w14:paraId="14039B03" w14:textId="77777777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  <w:p w14:paraId="3A42EC0F" w14:textId="616C54F1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66C33B" w14:textId="77777777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97 233,1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5C88B8" w14:textId="77777777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82 201,1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9F5F654" w14:textId="77777777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1,3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F7B52D" w14:textId="77777777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15 032,0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8EE762F" w14:textId="77777777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84,5</w:t>
            </w:r>
          </w:p>
        </w:tc>
      </w:tr>
      <w:tr w:rsidR="006D243E" w:rsidRPr="006D243E" w14:paraId="6DCA7D18" w14:textId="77777777" w:rsidTr="00026CB3">
        <w:trPr>
          <w:trHeight w:val="58"/>
        </w:trPr>
        <w:tc>
          <w:tcPr>
            <w:tcW w:w="3742" w:type="dxa"/>
            <w:gridSpan w:val="2"/>
            <w:shd w:val="clear" w:color="auto" w:fill="auto"/>
            <w:noWrap/>
            <w:vAlign w:val="center"/>
            <w:hideMark/>
          </w:tcPr>
          <w:p w14:paraId="62C8F185" w14:textId="77777777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  <w:p w14:paraId="376FB802" w14:textId="1C6827BB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ВСЕГО РАСХОДЫ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F302B0" w14:textId="77777777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7 065 318,1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BAEB3C" w14:textId="77777777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6 248 298,5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9DF39B6" w14:textId="77777777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B5B796" w14:textId="77777777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817 019,6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D50BF60" w14:textId="77777777" w:rsidR="006D243E" w:rsidRPr="00026CB3" w:rsidRDefault="006D243E" w:rsidP="006D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026CB3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88,4</w:t>
            </w:r>
          </w:p>
        </w:tc>
      </w:tr>
    </w:tbl>
    <w:p w14:paraId="61C4877E" w14:textId="77777777" w:rsidR="00122D07" w:rsidRDefault="00122D07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29202" w14:textId="3CDF68CE" w:rsidR="00446F57" w:rsidRPr="00966C29" w:rsidRDefault="00DB0FD8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27718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по 2</w:t>
      </w:r>
      <w:r w:rsidR="002A6FF9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27718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2A6FF9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966C29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</w:t>
      </w:r>
      <w:r w:rsidR="00527718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F57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реализованы</w:t>
      </w:r>
      <w:r w:rsidR="00527718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F57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061F3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="00684EBD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C29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>6 166 097,4</w:t>
      </w:r>
      <w:r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446F57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ыс. рублей или </w:t>
      </w:r>
      <w:r w:rsidR="00C02EBD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66C29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>8,5</w:t>
      </w:r>
      <w:r w:rsidR="001E759B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уточненных назначений 202</w:t>
      </w:r>
      <w:r w:rsidR="00966C29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7090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66C29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>6 968 085,0</w:t>
      </w:r>
      <w:r w:rsidR="00446F57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не</w:t>
      </w:r>
      <w:r w:rsidR="00C02EBD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программные расходы составили </w:t>
      </w:r>
      <w:r w:rsidR="00966C29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>82 201,1</w:t>
      </w:r>
      <w:r w:rsidR="00446F57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FE1EE2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66C29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исполнены </w:t>
      </w:r>
      <w:r w:rsidR="00FE1EE2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66C29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>84,5</w:t>
      </w:r>
      <w:r w:rsidR="00446F57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запл</w:t>
      </w:r>
      <w:r w:rsidR="000F7090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анированног</w:t>
      </w:r>
      <w:r w:rsidR="00F77520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годового значения</w:t>
      </w:r>
      <w:r w:rsidR="00966C29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97 233,1 тыс. рублей</w:t>
      </w:r>
      <w:r w:rsidR="00446F57" w:rsidRPr="00966C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9C9D24" w14:textId="77777777" w:rsidR="00966C29" w:rsidRPr="008E4DC6" w:rsidRDefault="00FE1EE2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66C29"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9D348C"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</w:t>
      </w:r>
      <w:r w:rsidR="00C8709C"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>а 100</w:t>
      </w:r>
      <w:r w:rsidR="00CF6F65"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F061F3"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48C"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уточненного годового назначения освоены с</w:t>
      </w:r>
      <w:r w:rsidR="00446F57"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редства по</w:t>
      </w:r>
      <w:r w:rsidR="00966C29"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77520"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966C29"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B241AB"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966C29"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граммам:</w:t>
      </w:r>
    </w:p>
    <w:p w14:paraId="2C1D41F6" w14:textId="050DFDC4" w:rsidR="00966C29" w:rsidRPr="008E4DC6" w:rsidRDefault="00966C29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«Содействие занятости населения Ханты-Мансийского района»</w:t>
      </w:r>
      <w:r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8E4DC6"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>77 366,3 тыс. рублей или 99,98</w:t>
      </w:r>
      <w:r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 от уточненного годового назначения </w:t>
      </w:r>
      <w:r w:rsidR="008E4DC6"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>77 378,6</w:t>
      </w:r>
      <w:r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доля расходов по муниципальной программе в общем объеме расходов бюджета составляет 1,</w:t>
      </w:r>
      <w:r w:rsidR="008E4DC6"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14:paraId="0D4AF4D9" w14:textId="7A2303D0" w:rsidR="008E4DC6" w:rsidRPr="008E4DC6" w:rsidRDefault="008E4DC6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цифрового общества Ханты-Мансийского района»  </w:t>
      </w:r>
      <w:r w:rsidRPr="008E4D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7 4100,8 тыс. рублей или 99,9 % от уточненного годового назначения 7 411,7 тыс. рублей, доля расходов по муниципальной программе в общем объеме расходов бюджета составляет 0,9 %.</w:t>
      </w:r>
    </w:p>
    <w:p w14:paraId="51D838B7" w14:textId="04E5008E" w:rsidR="008912A5" w:rsidRPr="001D5B34" w:rsidRDefault="00FD2DEA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A56BE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463E71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12A5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программам за 202</w:t>
      </w:r>
      <w:r w:rsidR="00463E71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12A5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87E82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финансовые средства</w:t>
      </w:r>
      <w:r w:rsidR="008912A5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2A5" w:rsidRPr="001D5B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освоены в объеме</w:t>
      </w:r>
      <w:r w:rsidR="0032024B" w:rsidRPr="001D5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A56BE" w:rsidRPr="001D5B3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63E71" w:rsidRPr="001D5B34">
        <w:rPr>
          <w:rFonts w:ascii="Times New Roman" w:eastAsia="Times New Roman" w:hAnsi="Times New Roman" w:cs="Times New Roman"/>
          <w:sz w:val="28"/>
          <w:szCs w:val="28"/>
          <w:lang w:eastAsia="ru-RU"/>
        </w:rPr>
        <w:t>4,6</w:t>
      </w:r>
      <w:r w:rsidR="008912A5" w:rsidRPr="001D5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32024B" w:rsidRPr="001D5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8912A5" w:rsidRPr="001D5B34">
        <w:rPr>
          <w:rFonts w:ascii="Times New Roman" w:eastAsia="Times New Roman" w:hAnsi="Times New Roman" w:cs="Times New Roman"/>
          <w:sz w:val="28"/>
          <w:szCs w:val="28"/>
          <w:lang w:eastAsia="ru-RU"/>
        </w:rPr>
        <w:t>99,</w:t>
      </w:r>
      <w:r w:rsidR="00463E71" w:rsidRPr="001D5B3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912A5" w:rsidRPr="001D5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в том числе:</w:t>
      </w:r>
    </w:p>
    <w:p w14:paraId="385064C6" w14:textId="7B219159" w:rsidR="001D5B34" w:rsidRPr="001D5B34" w:rsidRDefault="00F77520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1D5B34" w:rsidRPr="001D5B3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условий для ответственного управления муниципальными финансами, повышения устойчивости местных бюджетов Ханты-Мансийского района» – 452 231,0 тыс. рублей или 99,6 % от уточненного годового назначения 454 036,1 тыс. рублей, доля расходов по муниципальной программе в общем объеме расходов бюджета составляет 7,2 %;</w:t>
      </w:r>
    </w:p>
    <w:p w14:paraId="4DCBA6E9" w14:textId="481657EF" w:rsidR="001D5B34" w:rsidRPr="00904F63" w:rsidRDefault="001D5B34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04F63">
        <w:rPr>
          <w:rFonts w:ascii="Times New Roman" w:eastAsia="Times New Roman" w:hAnsi="Times New Roman" w:cs="Times New Roman"/>
          <w:sz w:val="28"/>
          <w:szCs w:val="28"/>
          <w:lang w:eastAsia="ru-RU"/>
        </w:rPr>
        <w:t>) «Улучшение жилищных условий жителей Ханты-Мансийского района» – 220 583,4 тыс. рублей или 98,7 % от уточненного годового назначения 223 527,4 тыс. рублей, доля расходов по муниципальной программе в общем объеме расходов бюджета составляет 3,5 %;</w:t>
      </w:r>
    </w:p>
    <w:p w14:paraId="1C3856C0" w14:textId="4C57797C" w:rsidR="001D5B34" w:rsidRPr="00904F63" w:rsidRDefault="001D5B34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«Повышение эффективности муниципального управления </w:t>
      </w:r>
      <w:r w:rsidRPr="00904F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района» – </w:t>
      </w:r>
      <w:r w:rsidR="00904F63" w:rsidRPr="00904F63">
        <w:rPr>
          <w:rFonts w:ascii="Times New Roman" w:eastAsia="Times New Roman" w:hAnsi="Times New Roman" w:cs="Times New Roman"/>
          <w:sz w:val="28"/>
          <w:szCs w:val="28"/>
          <w:lang w:eastAsia="ru-RU"/>
        </w:rPr>
        <w:t>429 600,2</w:t>
      </w:r>
      <w:r w:rsidRPr="0090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9</w:t>
      </w:r>
      <w:r w:rsidR="00904F63" w:rsidRPr="00904F63">
        <w:rPr>
          <w:rFonts w:ascii="Times New Roman" w:eastAsia="Times New Roman" w:hAnsi="Times New Roman" w:cs="Times New Roman"/>
          <w:sz w:val="28"/>
          <w:szCs w:val="28"/>
          <w:lang w:eastAsia="ru-RU"/>
        </w:rPr>
        <w:t>8,5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уточненного годового назначения </w:t>
      </w:r>
      <w:r w:rsidR="00904F63" w:rsidRPr="00904F63">
        <w:rPr>
          <w:rFonts w:ascii="Times New Roman" w:eastAsia="Times New Roman" w:hAnsi="Times New Roman" w:cs="Times New Roman"/>
          <w:sz w:val="28"/>
          <w:szCs w:val="28"/>
          <w:lang w:eastAsia="ru-RU"/>
        </w:rPr>
        <w:t>436 294,9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доля расходов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муниципальной программе в общем объеме расходов бюджета составляет </w:t>
      </w:r>
      <w:r w:rsidR="00904F63" w:rsidRPr="00904F63">
        <w:rPr>
          <w:rFonts w:ascii="Times New Roman" w:eastAsia="Times New Roman" w:hAnsi="Times New Roman" w:cs="Times New Roman"/>
          <w:sz w:val="28"/>
          <w:szCs w:val="28"/>
          <w:lang w:eastAsia="ru-RU"/>
        </w:rPr>
        <w:t>6,9</w:t>
      </w:r>
      <w:r w:rsidRPr="0090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14:paraId="6FC1D409" w14:textId="4F490CF3" w:rsidR="00904F63" w:rsidRPr="00CE02DB" w:rsidRDefault="00904F63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«Развитие и модернизация жилищно-коммунального комплекса </w:t>
      </w:r>
      <w:r w:rsidRPr="00904F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повышение энергетической эффективности Ханты-Мансийского района» – 1 087 113,4 тыс. рублей или 17,4 % от уточненного годового назначения </w:t>
      </w:r>
      <w:r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1 115 653,5 тыс. рублей, доля расходов по муниципальной программе </w:t>
      </w:r>
      <w:r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общем объеме расходов бюджета составляет 17,4 %;</w:t>
      </w:r>
    </w:p>
    <w:p w14:paraId="64842869" w14:textId="45532A6D" w:rsidR="00904F63" w:rsidRPr="00CE02DB" w:rsidRDefault="00904F63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t>5) «Развитие агропромышленного комплекса Ханты-Мансийского района» – 134 134,2 тыс. рублей или 96,8 % от уточненного годового назначения 138 638,5 тыс. рублей, доля расходов по муниципальной программе в общем объеме расходов бюджета составляет 2,1 %;</w:t>
      </w:r>
    </w:p>
    <w:p w14:paraId="2AEB06A0" w14:textId="34512A24" w:rsidR="00904F63" w:rsidRPr="00CE02DB" w:rsidRDefault="00904F63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«Развитие образования в Ханты-Мансийском районе» </w:t>
      </w:r>
      <w:r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2 737 510,2 тыс. рублей или 96,6 % от уточненного годового назначения 2 833 130,0 тыс. рублей, доля расходов по муниципальной программе </w:t>
      </w:r>
      <w:r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общем объеме расходов бюджета составляет 43,8 %;</w:t>
      </w:r>
    </w:p>
    <w:p w14:paraId="67AD14E6" w14:textId="6EBB2CAD" w:rsidR="00B3368D" w:rsidRPr="00CE02DB" w:rsidRDefault="00904F63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B3368D"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«Безопасность жизнедеятельности в Ханты-Мансийском районе» </w:t>
      </w:r>
      <w:r w:rsidR="00B3368D"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25642C"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t>110 760,7</w:t>
      </w:r>
      <w:r w:rsidR="00B3368D"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9</w:t>
      </w:r>
      <w:r w:rsidR="0025642C"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t>5,1</w:t>
      </w:r>
      <w:r w:rsidR="00B3368D"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уточненного годового назначения </w:t>
      </w:r>
      <w:r w:rsidR="0025642C"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t>116 433,5</w:t>
      </w:r>
      <w:r w:rsidR="00B3368D"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доля расходов по муниципальной программе в общем объеме расходов бюджета составляет </w:t>
      </w:r>
      <w:r w:rsidR="0025642C"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t>1,8</w:t>
      </w:r>
      <w:r w:rsidR="00B3368D"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14:paraId="1DADED79" w14:textId="67A2A346" w:rsidR="0025642C" w:rsidRPr="00CE02DB" w:rsidRDefault="0025642C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t>8) «Развитие спорта и туризма на территории Ханты-Мансийского района» – 194 090,5 тыс. рублей или 95,0 % от уточненного годового назначения 204 321,2 тыс. рублей, доля расходов по муниципальной программе в общем объеме расходов бюджета составляет 3,1 %;</w:t>
      </w:r>
    </w:p>
    <w:p w14:paraId="48433085" w14:textId="3DB3B986" w:rsidR="0025642C" w:rsidRPr="00CE02DB" w:rsidRDefault="0025642C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«Формирование и развитие муниципального имущества </w:t>
      </w:r>
      <w:r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района» – 54 411,3 тыс. рублей или 93,4 % </w:t>
      </w:r>
      <w:r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уточненного годового назначения 58 28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t>6,3 тыс. рублей, доля расходов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муниципальной программе в общем объеме расходов бюджета составляет 0,9 %;</w:t>
      </w:r>
    </w:p>
    <w:p w14:paraId="3A755DFA" w14:textId="47778C93" w:rsidR="0025642C" w:rsidRPr="00F440F2" w:rsidRDefault="0025642C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DB">
        <w:rPr>
          <w:rFonts w:ascii="Times New Roman" w:eastAsia="Times New Roman" w:hAnsi="Times New Roman" w:cs="Times New Roman"/>
          <w:sz w:val="28"/>
          <w:szCs w:val="28"/>
          <w:lang w:eastAsia="ru-RU"/>
        </w:rPr>
        <w:t>10) «Развитие гражданского общества Ханты-Мансийского района» – 4</w:t>
      </w:r>
      <w:r w:rsidRPr="00F440F2">
        <w:rPr>
          <w:rFonts w:ascii="Times New Roman" w:eastAsia="Times New Roman" w:hAnsi="Times New Roman" w:cs="Times New Roman"/>
          <w:sz w:val="28"/>
          <w:szCs w:val="28"/>
          <w:lang w:eastAsia="ru-RU"/>
        </w:rPr>
        <w:t>4 900,8 тыс. рублей или 93,0 % от уточненного годового назначения 48 279,5 тыс. рублей, доля расходов по муниципальной программе в общем объеме расходов бюджета составляет 0,</w:t>
      </w:r>
      <w:r w:rsidR="00CE02DB" w:rsidRPr="00F440F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4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14:paraId="77B6F085" w14:textId="40362064" w:rsidR="00CE02DB" w:rsidRPr="00F440F2" w:rsidRDefault="00CE02DB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F2">
        <w:rPr>
          <w:rFonts w:ascii="Times New Roman" w:eastAsia="Times New Roman" w:hAnsi="Times New Roman" w:cs="Times New Roman"/>
          <w:sz w:val="28"/>
          <w:szCs w:val="28"/>
          <w:lang w:eastAsia="ru-RU"/>
        </w:rPr>
        <w:t>11) «Профилактика терроризма и правонарушений в сфере обеспечения общественной безопасности в Ханты-Мансийском районе» – 3 777,1 тыс. рублей или 86,9 % от уточненного годового назначения 4 348,5 тыс. рублей, доля расходов по муниципальной программе в общем объеме расходов бюджета составляет 0,1 %;</w:t>
      </w:r>
    </w:p>
    <w:p w14:paraId="29906135" w14:textId="03256B0F" w:rsidR="00CE02DB" w:rsidRPr="00F440F2" w:rsidRDefault="00CE02DB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F2">
        <w:rPr>
          <w:rFonts w:ascii="Times New Roman" w:eastAsia="Times New Roman" w:hAnsi="Times New Roman" w:cs="Times New Roman"/>
          <w:sz w:val="28"/>
          <w:szCs w:val="28"/>
          <w:lang w:eastAsia="ru-RU"/>
        </w:rPr>
        <w:t>12) «Комплексное развитие тра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нспортной системы на территории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40F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 – 211 311,8 тыс. рублей или 83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t>,6 %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40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уточненного годового назначения 252 7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t>38,6 тыс. рублей, доля расходов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4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муниципальной программе в общем объеме расходов бюджета составляет 3,4 %;</w:t>
      </w:r>
    </w:p>
    <w:p w14:paraId="7BC696F9" w14:textId="54EDD25D" w:rsidR="00CE02DB" w:rsidRPr="00F440F2" w:rsidRDefault="00CE02DB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F2">
        <w:rPr>
          <w:rFonts w:ascii="Times New Roman" w:eastAsia="Times New Roman" w:hAnsi="Times New Roman" w:cs="Times New Roman"/>
          <w:sz w:val="28"/>
          <w:szCs w:val="28"/>
          <w:lang w:eastAsia="ru-RU"/>
        </w:rPr>
        <w:t>13) «Развитие малого и среднего предпринимательства на территории Ханты-Мансийского района» – 8 008,9 тыс. рублей или 82,5 % от уточненного годового назначения</w:t>
      </w:r>
      <w:r w:rsidR="00F440F2" w:rsidRPr="00F4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9 711,3 тыс. рублей, </w:t>
      </w:r>
      <w:r w:rsidRPr="00F440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расходов по муниципальной программе в общем объеме расх</w:t>
      </w:r>
      <w:r w:rsidR="00F440F2" w:rsidRPr="00F440F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 бюджета составляет 0,1 %;</w:t>
      </w:r>
    </w:p>
    <w:p w14:paraId="05462C72" w14:textId="632E19DE" w:rsidR="00F440F2" w:rsidRPr="00F440F2" w:rsidRDefault="00F440F2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F2">
        <w:rPr>
          <w:rFonts w:ascii="Times New Roman" w:eastAsia="Times New Roman" w:hAnsi="Times New Roman" w:cs="Times New Roman"/>
          <w:sz w:val="28"/>
          <w:szCs w:val="28"/>
          <w:lang w:eastAsia="ru-RU"/>
        </w:rPr>
        <w:t>14) «Благоустройство и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градостроительная деятельность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40F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 – 64 153,2 тыс. рублей или 75,4 % от уточненного годового назначения 85 063,8 тыс. рублей, доля расходов по муниципальной программе в общем объеме расходов бюджета составляет 1,0 %;</w:t>
      </w:r>
    </w:p>
    <w:p w14:paraId="74866654" w14:textId="3B5A0D84" w:rsidR="00F440F2" w:rsidRPr="00F440F2" w:rsidRDefault="00F440F2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0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15)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конфликтов» - 1 233,4 тыс. рублей или 74,6 %  от уточненного годового назначения 1 652,9 тыс. рублей, доля расходов по муниципальной программе в общем объеме расходов бюджета составляет 0,02 %.</w:t>
      </w:r>
    </w:p>
    <w:p w14:paraId="108A2A82" w14:textId="4580713C" w:rsidR="00A266DC" w:rsidRPr="00463E71" w:rsidRDefault="004F77F7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низкое исполнение </w:t>
      </w:r>
      <w:r w:rsidR="00F3057B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463E71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303F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F14CD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</w:t>
      </w:r>
      <w:r w:rsidR="00CE67A9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894D0C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E71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</w:t>
      </w:r>
      <w:r w:rsidR="00EF14CD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программам</w:t>
      </w:r>
      <w:r w:rsidR="00DA3F49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894D0C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8D7444" w14:textId="64E8004F" w:rsidR="00EF14CD" w:rsidRPr="00463E71" w:rsidRDefault="00F3057B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D243E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3E71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экологической безопасности Ханты-Мансийского района» </w:t>
      </w:r>
      <w:r w:rsidR="000B243D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94690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3E71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30 407,4</w:t>
      </w:r>
      <w:r w:rsidR="000B243D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463E71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23,8</w:t>
      </w:r>
      <w:r w:rsidR="000B243D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уточненного годового назначения </w:t>
      </w:r>
      <w:r w:rsidR="00463E71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548 842,1</w:t>
      </w:r>
      <w:r w:rsidR="000B243D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доля расходов по муниципальной программе в общем объеме расходов бюджета составляет </w:t>
      </w:r>
      <w:r w:rsidR="00463E71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2,1</w:t>
      </w:r>
      <w:r w:rsidR="000B243D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10B204EC" w14:textId="6132A2B9" w:rsidR="00487E82" w:rsidRPr="00463E71" w:rsidRDefault="00EF14CD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87E82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E71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«Культура Ханты-Мансийского района» </w:t>
      </w:r>
      <w:r w:rsidR="00487E82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94690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3E71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93 647,7</w:t>
      </w:r>
      <w:r w:rsidR="00487E82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463E71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55,9</w:t>
      </w:r>
      <w:r w:rsidR="00487E82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DE0922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E82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уточненного годового назначения </w:t>
      </w:r>
      <w:r w:rsidR="00463E71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346 390,9</w:t>
      </w:r>
      <w:r w:rsidR="00487E82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доля расходов</w:t>
      </w:r>
      <w:r w:rsidR="00DE0922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E82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муниципальной программе в общем объеме расходов бюджета составляет</w:t>
      </w:r>
      <w:r w:rsidR="00463E71"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3,1 %;</w:t>
      </w:r>
    </w:p>
    <w:p w14:paraId="53C402E0" w14:textId="77777777" w:rsidR="00122D07" w:rsidRDefault="00463E71" w:rsidP="00122D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3) «Устойчивое развитие коренн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малочисленных народов Севера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Ханты-Мансийского района» –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3 445,2 тыс. рублей или 57,9 %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уточненного годового назначения 5 9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t>45,7 тыс. рублей, доля расходов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муниципальной программе в общем объеме расходов бюджета </w:t>
      </w:r>
      <w:r w:rsidRPr="002A4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0,1 %</w:t>
      </w:r>
      <w:r w:rsidR="00122D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739403" w14:textId="0E790840" w:rsidR="007E65B8" w:rsidRPr="00122D07" w:rsidRDefault="006F118D" w:rsidP="00122D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разделе 3. </w:t>
      </w:r>
      <w:r w:rsidR="006D243E" w:rsidRPr="002A4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A4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отчета об исполнении бюджета субъектом бюджетной отчетности</w:t>
      </w:r>
      <w:r w:rsidR="006D243E" w:rsidRPr="002A4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A4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Пояснительной записки (ф. 0503160) содержится информация о причинах допущенных отклонений по разделам и подразделам бюджетной классификации в</w:t>
      </w:r>
      <w:r w:rsidR="007E65B8" w:rsidRPr="002A4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реализации муниципальных программ.</w:t>
      </w:r>
    </w:p>
    <w:p w14:paraId="567DB3AD" w14:textId="77777777" w:rsidR="000A5572" w:rsidRPr="008D4C98" w:rsidRDefault="00510C9A" w:rsidP="002D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5572" w:rsidRPr="008D4C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Дебиторская и кредиторская задолженность муниципального района</w:t>
      </w:r>
    </w:p>
    <w:p w14:paraId="2F62E5B4" w14:textId="77777777" w:rsidR="00F755EB" w:rsidRPr="008D4C98" w:rsidRDefault="005F45A5" w:rsidP="002D33AF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D4C9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</w:p>
    <w:p w14:paraId="0012F121" w14:textId="52A439A4" w:rsidR="00F8548A" w:rsidRPr="008D4C98" w:rsidRDefault="008961DD" w:rsidP="002D3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63DAB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01.01.</w:t>
      </w:r>
      <w:r w:rsidR="005977E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8D4C9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8548A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деб</w:t>
      </w:r>
      <w:r w:rsidR="00ED3964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иторская задолженность бюджета </w:t>
      </w:r>
      <w:r w:rsidR="00F8548A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Ханты-Мансийского района составила </w:t>
      </w:r>
      <w:r w:rsidR="00CC5D32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D4C9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6 110 770,2</w:t>
      </w:r>
      <w:r w:rsidR="00CC5D32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48A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рублей, в том числе просроченная дебиторская задолженность </w:t>
      </w:r>
      <w:r w:rsidR="008D4C9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280 904,2</w:t>
      </w:r>
      <w:r w:rsidR="00CC5D32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1DD6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</w:t>
      </w:r>
      <w:r w:rsidR="000D3584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616CE94" w14:textId="77777777" w:rsidR="008D4C98" w:rsidRPr="008D4C98" w:rsidRDefault="008B004B" w:rsidP="002D3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55484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43A3C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7D044D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31.12.202</w:t>
      </w:r>
      <w:r w:rsidR="008D4C9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B7B17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дебиторская задолженность </w:t>
      </w:r>
      <w:r w:rsidR="00D43A3C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</w:t>
      </w:r>
      <w:r w:rsidR="00FB7B17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3584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7B17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Ханты-Мансийского района </w:t>
      </w:r>
      <w:r w:rsidR="00D43A3C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составила</w:t>
      </w:r>
      <w:r w:rsidR="00FB7B17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4C9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18 181 628,7</w:t>
      </w:r>
      <w:r w:rsidR="005977E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2BCD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рублей, в том числе просроченная задолженность, по которой истек установленный срок испол</w:t>
      </w:r>
      <w:r w:rsidR="007E65B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нения обязательств </w:t>
      </w:r>
      <w:r w:rsidR="008D4C9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345 697,0</w:t>
      </w:r>
      <w:r w:rsidR="005977E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2BCD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</w:t>
      </w:r>
      <w:r w:rsidR="008B11BF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1B91E15" w14:textId="2864D519" w:rsidR="008B11BF" w:rsidRPr="008D4C98" w:rsidRDefault="00D43A3C" w:rsidP="002D33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сравнению с началом</w:t>
      </w:r>
      <w:r w:rsidR="007D044D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отчетного периода общий объем дебиторской задолженности</w:t>
      </w:r>
      <w:r w:rsidR="007E65B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увеличился на </w:t>
      </w:r>
      <w:r w:rsidR="005501A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D4C9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070 858,4</w:t>
      </w:r>
      <w:r w:rsidR="005501A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65B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рублей или </w:t>
      </w:r>
      <w:r w:rsidR="00CC5D32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D4C9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2,9</w:t>
      </w:r>
      <w:r w:rsidR="007E65B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%, при этом</w:t>
      </w:r>
      <w:r w:rsidR="008D4C9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отмечается рост</w:t>
      </w:r>
      <w:r w:rsidR="007E65B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просроченной дебиторской задолженности на </w:t>
      </w:r>
      <w:r w:rsidR="008D4C9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64 792,8</w:t>
      </w:r>
      <w:r w:rsidR="007E65B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на </w:t>
      </w:r>
      <w:r w:rsidR="008D4C9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23,1</w:t>
      </w:r>
      <w:r w:rsidR="002C719F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  <w:r w:rsidR="00271DD6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0EF0EF" w14:textId="1D3B86D7" w:rsidR="00FA7908" w:rsidRDefault="00230EB2" w:rsidP="006632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8D4C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B2BCD" w:rsidRPr="008D4C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 дебиторской задолженности бюджета</w:t>
      </w:r>
      <w:r w:rsidR="00CE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BCD" w:rsidRPr="008D4C9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C5D32" w:rsidRPr="008D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анты-Мансийского района за </w:t>
      </w:r>
      <w:r w:rsidR="008D4C98" w:rsidRPr="008D4C98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B2BCD" w:rsidRPr="008D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разрезе счетов бюджетного учета</w:t>
      </w:r>
      <w:r w:rsidR="00CE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</w:t>
      </w:r>
      <w:r w:rsidR="00CE1D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044D" w:rsidRPr="008D4C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6</w:t>
      </w:r>
      <w:r w:rsidR="005B2BCD" w:rsidRPr="008D4C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7792D6" w14:textId="4332AE61" w:rsidR="005B2BCD" w:rsidRPr="008D4C98" w:rsidRDefault="005B2BCD" w:rsidP="005B2B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8D4C98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Таблица </w:t>
      </w:r>
      <w:r w:rsidR="007D044D" w:rsidRPr="008D4C98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6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9"/>
        <w:gridCol w:w="1746"/>
        <w:gridCol w:w="1033"/>
        <w:gridCol w:w="1218"/>
        <w:gridCol w:w="1052"/>
        <w:gridCol w:w="642"/>
        <w:gridCol w:w="1001"/>
        <w:gridCol w:w="897"/>
        <w:gridCol w:w="769"/>
        <w:gridCol w:w="566"/>
      </w:tblGrid>
      <w:tr w:rsidR="007E01DF" w:rsidRPr="007A7CDC" w14:paraId="44D16FAB" w14:textId="77777777" w:rsidTr="00FA7908">
        <w:trPr>
          <w:trHeight w:val="173"/>
          <w:jc w:val="center"/>
        </w:trPr>
        <w:tc>
          <w:tcPr>
            <w:tcW w:w="1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9A90D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Счет бюджетного учета</w:t>
            </w:r>
          </w:p>
        </w:tc>
        <w:tc>
          <w:tcPr>
            <w:tcW w:w="20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72FB0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Дебиторская задолженность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D563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Просроченная дебиторская задолженность </w:t>
            </w:r>
          </w:p>
        </w:tc>
      </w:tr>
      <w:tr w:rsidR="00224839" w:rsidRPr="007A7CDC" w14:paraId="6F4E9DBE" w14:textId="77777777" w:rsidTr="00FA7908">
        <w:trPr>
          <w:trHeight w:val="58"/>
          <w:jc w:val="center"/>
        </w:trPr>
        <w:tc>
          <w:tcPr>
            <w:tcW w:w="13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5DE58" w14:textId="77777777" w:rsidR="0070547B" w:rsidRPr="007A7CDC" w:rsidRDefault="0070547B" w:rsidP="0070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AD0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на                                         </w:t>
            </w: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01.01. 2025 тыс. рублей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0EA8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 xml:space="preserve"> на 31.12.2025 </w:t>
            </w: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тыс. рублей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1B7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Отклонение (+/-)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BACB25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на </w:t>
            </w: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01.01.2025 тыс. рублей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FF0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 xml:space="preserve"> на </w:t>
            </w: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31.12.2025 тыс. рублей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8101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Отклонение (+/-)</w:t>
            </w:r>
          </w:p>
        </w:tc>
      </w:tr>
      <w:tr w:rsidR="00224839" w:rsidRPr="007A7CDC" w14:paraId="4D722880" w14:textId="77777777" w:rsidTr="00FA7908">
        <w:trPr>
          <w:trHeight w:val="66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7C3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номер счета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C72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 счета</w:t>
            </w: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6707" w14:textId="77777777" w:rsidR="0070547B" w:rsidRPr="007A7CDC" w:rsidRDefault="0070547B" w:rsidP="0070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7066" w14:textId="77777777" w:rsidR="0070547B" w:rsidRPr="007A7CDC" w:rsidRDefault="0070547B" w:rsidP="0070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F8BC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тыс. рублей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0B8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в % </w:t>
            </w: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511675" w14:textId="77777777" w:rsidR="0070547B" w:rsidRPr="007A7CDC" w:rsidRDefault="0070547B" w:rsidP="0070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77878" w14:textId="77777777" w:rsidR="0070547B" w:rsidRPr="007A7CDC" w:rsidRDefault="0070547B" w:rsidP="0070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781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тыс. рублей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3AA1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в % </w:t>
            </w:r>
          </w:p>
        </w:tc>
      </w:tr>
      <w:tr w:rsidR="00224839" w:rsidRPr="007A7CDC" w14:paraId="1E245FF1" w14:textId="77777777" w:rsidTr="00FA7908">
        <w:trPr>
          <w:trHeight w:val="148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93A3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A59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4F5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CE3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2AF6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F96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D78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9628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723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9C1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</w:tr>
      <w:tr w:rsidR="00224839" w:rsidRPr="007A7CDC" w14:paraId="77E758AB" w14:textId="77777777" w:rsidTr="00FA7908">
        <w:trPr>
          <w:trHeight w:val="162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6EB3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120511000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0B42D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с плательщиками налогов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F298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4 034,1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9FA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2 051,0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0CB6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-1 983,1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4E53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-49,2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A66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4 027,5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D9D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1 852,5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43E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-2 175,0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BD1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-54,0</w:t>
            </w:r>
          </w:p>
        </w:tc>
      </w:tr>
      <w:tr w:rsidR="00224839" w:rsidRPr="007A7CDC" w14:paraId="26246B96" w14:textId="77777777" w:rsidTr="00FA7908">
        <w:trPr>
          <w:trHeight w:val="140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ECF1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120521000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AD9E6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доходам от операционной аренды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529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31 030,8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B623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31 417,2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2E8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386,4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2518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F611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6 581,6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B6A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6 782,0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F626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200,4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C77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3,0</w:t>
            </w:r>
          </w:p>
        </w:tc>
      </w:tr>
      <w:tr w:rsidR="00224839" w:rsidRPr="007A7CDC" w14:paraId="56C72C43" w14:textId="77777777" w:rsidTr="00FA7908">
        <w:trPr>
          <w:trHeight w:val="230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3248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120523000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5D75C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доходам от платежей при пользовании природными ресурсами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D125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5 938 244,4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416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6 041 101,2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A2E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102 856,7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3E15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1,7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7941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6 198,8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9358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7 101,6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83E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902,8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860C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14,6</w:t>
            </w:r>
          </w:p>
        </w:tc>
      </w:tr>
      <w:tr w:rsidR="00224839" w:rsidRPr="007A7CDC" w14:paraId="40F9DD66" w14:textId="77777777" w:rsidTr="00FA7908">
        <w:trPr>
          <w:trHeight w:val="408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DF2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12053100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1D831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доходам от оказания платных услуг (работ)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BC86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1 514,6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29A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1 308,1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0F1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-206,5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9EE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-13,6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CA9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1 248,1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4E41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1 299,8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0055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AC38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</w:tr>
      <w:tr w:rsidR="00224839" w:rsidRPr="007A7CDC" w14:paraId="3F4DDCAF" w14:textId="77777777" w:rsidTr="00FA7908">
        <w:trPr>
          <w:trHeight w:val="285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720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12053500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6B743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условным арендным платежам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3FB5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12,1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EFB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9AE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-12,1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EAA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-100,0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2AB5" w14:textId="1E310E6A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4422" w14:textId="200FEE2E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B926" w14:textId="18701CDC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B6C1" w14:textId="1E07485F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24839" w:rsidRPr="007A7CDC" w14:paraId="55AC550E" w14:textId="77777777" w:rsidTr="00FA7908">
        <w:trPr>
          <w:trHeight w:val="612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05DC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12053600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58C0F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EBB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FA1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16,3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D41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7BE8" w14:textId="0780A5BD" w:rsidR="0070547B" w:rsidRPr="007A7CDC" w:rsidRDefault="000A2C5A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  <w:r w:rsidR="0070547B"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5A89" w14:textId="14E3AD99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8C8" w14:textId="0230601B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07A4" w14:textId="4EF0AD2C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0980" w14:textId="7B678F48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24839" w:rsidRPr="007A7CDC" w14:paraId="33ED7D9B" w14:textId="77777777" w:rsidTr="00FA7908">
        <w:trPr>
          <w:trHeight w:val="243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E6F5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120545000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41BEC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прочим доходам от сумм принудительного изъятия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FB2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8 150,5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1ABC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5 138,7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5DE8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-3 011,8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95A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-37,0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F19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4550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83,1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051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-0,8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6826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-1,0</w:t>
            </w:r>
          </w:p>
        </w:tc>
      </w:tr>
      <w:tr w:rsidR="00224839" w:rsidRPr="007A7CDC" w14:paraId="7B60F3BE" w14:textId="77777777" w:rsidTr="00FA7908">
        <w:trPr>
          <w:trHeight w:val="612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6A4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120551000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18D11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A14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9 439 620,1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6A3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10 648 879,8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C3BC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1 209 259,7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DCC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12,8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FA09" w14:textId="54ECB783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F2E6" w14:textId="75EB0A0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5446" w14:textId="0F561EDF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B880" w14:textId="7AAE6498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24839" w:rsidRPr="007A7CDC" w14:paraId="0A9F7FFF" w14:textId="77777777" w:rsidTr="00FA7908">
        <w:trPr>
          <w:trHeight w:val="612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B9E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120561000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0CDAE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6D78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205 772,2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659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943 469,3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394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737 697,1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65ED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358,5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23D8" w14:textId="56C03FCE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DAEE" w14:textId="649F850D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9E8B" w14:textId="425C290C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42A5" w14:textId="1848F7EE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24839" w:rsidRPr="007A7CDC" w14:paraId="73A40E3F" w14:textId="77777777" w:rsidTr="00FA7908">
        <w:trPr>
          <w:trHeight w:val="239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1B20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120571000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36B05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доходам от операций с  активами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9B33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7 710,3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BB16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26 544,4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005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18 834,0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445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244,3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3D0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369,3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644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767,7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C1B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398,4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A0F1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</w:tr>
      <w:tr w:rsidR="00224839" w:rsidRPr="007A7CDC" w14:paraId="0658BFFE" w14:textId="77777777" w:rsidTr="00FA7908">
        <w:trPr>
          <w:trHeight w:val="408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78C6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120573000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D47BB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доходам от операций с непроизведенными активами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97E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7 399,3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E031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93E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-7 399,3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4E5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-100,0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635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7 399,3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99F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4E9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-7 399,3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5AC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-100,0</w:t>
            </w:r>
          </w:p>
        </w:tc>
      </w:tr>
      <w:tr w:rsidR="00224839" w:rsidRPr="007A7CDC" w14:paraId="52B5E5CD" w14:textId="77777777" w:rsidTr="00FA7908">
        <w:trPr>
          <w:trHeight w:val="360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273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120500000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A4A6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Расчеты по доходам, всего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34F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15 643 488,5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DE91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17 699 925,9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DD0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2 056 437,4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25E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13,1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25B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25 908,5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491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17 886,6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34B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-8 021,9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912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-31,0</w:t>
            </w:r>
          </w:p>
        </w:tc>
      </w:tr>
      <w:tr w:rsidR="00224839" w:rsidRPr="007A7CDC" w14:paraId="0B8CD65A" w14:textId="77777777" w:rsidTr="00FA7908">
        <w:trPr>
          <w:trHeight w:val="157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D8B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120611000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C0C0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заработной плате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436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262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26,9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8E8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-6,8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454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-20,1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C73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130C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B3C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0CB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24839" w:rsidRPr="007A7CDC" w14:paraId="23F126B3" w14:textId="77777777" w:rsidTr="00FA7908">
        <w:trPr>
          <w:trHeight w:val="131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01C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120621000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FDC7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авансам по услугам связи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68C6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5795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311,5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DF4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253,5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3D3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437,1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B303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44F2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BD00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6E9D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24839" w:rsidRPr="007A7CDC" w14:paraId="68667B50" w14:textId="77777777" w:rsidTr="00FA7908">
        <w:trPr>
          <w:trHeight w:val="233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5433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120623000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2B0D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авансам по коммунальным услугам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7BB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1 261,9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2920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1 938,0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8931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676,1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EB1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172B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947A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ED93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17C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24839" w:rsidRPr="007A7CDC" w14:paraId="044BEF5F" w14:textId="77777777" w:rsidTr="00FA7908">
        <w:trPr>
          <w:trHeight w:val="181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F4E2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120626000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7F25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авансам по прочим работам, услугам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78C6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5 861,0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FE98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13 376,3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160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7 515,3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4B2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128,2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823D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5 400,0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B9C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5 400,0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C17B6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6EF8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</w:tr>
      <w:tr w:rsidR="00224839" w:rsidRPr="007A7CDC" w14:paraId="5D1283FB" w14:textId="77777777" w:rsidTr="00FA7908">
        <w:trPr>
          <w:trHeight w:val="129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B55D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120631000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A5D3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авансам по приобретению основных средств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5ED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275 446,1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AAC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155 367,1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AA5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-120 079,0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3E4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-43,6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CAA5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181 584,2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C9AD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127 067,1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BF366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-54 517,0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6C25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-42,9</w:t>
            </w:r>
          </w:p>
        </w:tc>
      </w:tr>
      <w:tr w:rsidR="00224839" w:rsidRPr="007A7CDC" w14:paraId="2D4C7138" w14:textId="77777777" w:rsidTr="00FA7908">
        <w:trPr>
          <w:trHeight w:val="658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2B65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120641000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9B27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22B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4,8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0148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ED431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-4,8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15A6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-100,0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E3D79" w14:textId="7F2FACFF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91F54" w14:textId="5DE39749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B83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5353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24839" w:rsidRPr="007A7CDC" w14:paraId="4C0ED603" w14:textId="77777777" w:rsidTr="00FA7908">
        <w:trPr>
          <w:trHeight w:val="132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318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120645000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07F9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D12C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61 199,3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462C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37 141,3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E0E0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-24 058,1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B18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-39,3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DB03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D58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5B620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C80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24839" w:rsidRPr="007A7CDC" w14:paraId="378E0A51" w14:textId="77777777" w:rsidTr="00FA7908">
        <w:trPr>
          <w:trHeight w:val="286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D391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12064А000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43C2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3A66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40 092,8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3B7D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63 744,8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FB7C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23 651,9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8C0D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59,0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BDEA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A921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18D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301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24839" w:rsidRPr="007A7CDC" w14:paraId="39A96F46" w14:textId="77777777" w:rsidTr="00FA7908">
        <w:trPr>
          <w:trHeight w:val="403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8ED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12066200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41B3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авансам по пособиям по социальной помощи населению в денежной форме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3735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160,6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DB86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36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-160,6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1A7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-100,0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740F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4BD3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B88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6CA3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24839" w:rsidRPr="007A7CDC" w14:paraId="0BFC88B9" w14:textId="77777777" w:rsidTr="00FA7908">
        <w:trPr>
          <w:trHeight w:val="360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FE5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120600000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C36B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Расчеты по выданным авансам, всего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E278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384 118,4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0683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271 905,9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9F2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-112 212,4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E45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-29,2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1F38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186 984,2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8EF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132 467,1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A20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-54 517,0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A988" w14:textId="6A9BA15A" w:rsidR="0070547B" w:rsidRPr="007A7CDC" w:rsidRDefault="002500AA" w:rsidP="002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-30,0</w:t>
            </w:r>
          </w:p>
        </w:tc>
      </w:tr>
      <w:tr w:rsidR="00224839" w:rsidRPr="007A7CDC" w14:paraId="25D524D9" w14:textId="77777777" w:rsidTr="00FA7908">
        <w:trPr>
          <w:trHeight w:val="387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CB2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120812000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FFAC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353C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12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3,3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ECC0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3DEC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34BD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24B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ED41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AFD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24839" w:rsidRPr="007A7CDC" w14:paraId="40FAF937" w14:textId="77777777" w:rsidTr="00FA7908">
        <w:trPr>
          <w:trHeight w:val="465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6CD3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120814000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CC3F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4E7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6926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195,3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827D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195,3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CB4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42C7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99EB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AD1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AB65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24839" w:rsidRPr="007A7CDC" w14:paraId="13CBB0C1" w14:textId="77777777" w:rsidTr="00FA7908">
        <w:trPr>
          <w:trHeight w:val="117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7D4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120821000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20BC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с подотчетными лицами по оплате услуг связи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8876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208,8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119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219,6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08C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81BC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5,2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B3EE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98DC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233C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A39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24839" w:rsidRPr="007A7CDC" w14:paraId="760E45F2" w14:textId="77777777" w:rsidTr="00FA7908">
        <w:trPr>
          <w:trHeight w:val="207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931D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120826000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7F72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с подотчетными лицами по оплате прочих работ, услуг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364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BB15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13,4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D45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106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60540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44D2E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AAF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839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24839" w:rsidRPr="007A7CDC" w14:paraId="60679AF3" w14:textId="77777777" w:rsidTr="00FA7908">
        <w:trPr>
          <w:trHeight w:val="297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574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120834000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8DD3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с подотчетными лицами по приобретению материальных запасов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864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36B1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F4F5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-4,0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2A4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-100,0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6C5EE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3F0A8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5BE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DACC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24839" w:rsidRPr="007A7CDC" w14:paraId="1DC595A8" w14:textId="77777777" w:rsidTr="00FA7908">
        <w:trPr>
          <w:trHeight w:val="360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04A20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120800000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6C0A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Расчеты с подотчетными лицами, всего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A13D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7753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431,6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A701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218,8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8DB4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102,8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2289C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CA7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9F8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D52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224839" w:rsidRPr="007A7CDC" w14:paraId="4E24C48E" w14:textId="77777777" w:rsidTr="00FA7908">
        <w:trPr>
          <w:trHeight w:val="360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FDC3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120934000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F05E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доходам от компенсации затрат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076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2900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D2D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-600,0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8D40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-100,0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18F7E" w14:textId="134C65F8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A93F0" w14:textId="4080410D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A3CBE" w14:textId="6DD5DCB0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94E11" w14:textId="72E2474A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24839" w:rsidRPr="007A7CDC" w14:paraId="7ECDA7E4" w14:textId="77777777" w:rsidTr="00FA7908">
        <w:trPr>
          <w:trHeight w:val="408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6861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120936000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478D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доходам бюджета от возврата дебиторской задолженности прошлых лет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BED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67 252,7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31E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130 758,1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29E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63 505,3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867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94,4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AE56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63 312,4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FACD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117 944,7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50FC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54 632,3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841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86,3</w:t>
            </w:r>
          </w:p>
        </w:tc>
      </w:tr>
      <w:tr w:rsidR="00224839" w:rsidRPr="007A7CDC" w14:paraId="35600238" w14:textId="77777777" w:rsidTr="00FA7908">
        <w:trPr>
          <w:trHeight w:val="612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DCD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120941000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56F5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E4F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9 323,9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3002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76 788,6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31F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67 464,7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456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723,6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E34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DB1C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76 272,6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FAEB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76 272,6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91E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</w:tr>
      <w:tr w:rsidR="00224839" w:rsidRPr="007A7CDC" w14:paraId="79477703" w14:textId="77777777" w:rsidTr="00FA7908">
        <w:trPr>
          <w:trHeight w:val="610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EAC5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120944000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86BE5" w14:textId="1ADD62FA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125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B83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14,9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3F05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7443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31930" w14:textId="23BBB62C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A2108" w14:textId="6E6B4179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1D42C" w14:textId="6EF2A9DC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57286" w14:textId="40329108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24839" w:rsidRPr="007A7CDC" w14:paraId="6C191E14" w14:textId="77777777" w:rsidTr="00FA7908">
        <w:trPr>
          <w:trHeight w:val="408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A381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120945000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579E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доходам от прочих сумм принудительного изъятия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C1460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4 699,2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87C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1 125,9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F1F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-3 573,3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9948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-76,0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2A3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4 699,2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19CA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1 125,9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13B5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-3 573,2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B88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-76,0</w:t>
            </w:r>
          </w:p>
        </w:tc>
      </w:tr>
      <w:tr w:rsidR="00224839" w:rsidRPr="007A7CDC" w14:paraId="04909E5F" w14:textId="77777777" w:rsidTr="00FA7908">
        <w:trPr>
          <w:trHeight w:val="253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D0B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120900000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C23E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Расчеты по ущербу и иным доходам, всего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7C1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81 875,9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8828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208 687,5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84E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126 811,6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AEB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154,9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D5C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68 011,6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26F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195 343,3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B3051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127 331,7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4673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187,2</w:t>
            </w:r>
          </w:p>
        </w:tc>
      </w:tr>
      <w:tr w:rsidR="00224839" w:rsidRPr="007A7CDC" w14:paraId="67290055" w14:textId="77777777" w:rsidTr="00FA7908">
        <w:trPr>
          <w:trHeight w:val="202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5C3FD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130305000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CF1F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прочим платежам в бюджет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CF2C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323,1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AEF0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12DD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77,2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694C8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23,9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69719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F56C7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C8B7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0E5B4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24839" w:rsidRPr="007A7CDC" w14:paraId="748E5C88" w14:textId="77777777" w:rsidTr="00FA7908">
        <w:trPr>
          <w:trHeight w:val="816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A3D5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130306000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EBE3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1E35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325,1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8C0AE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9C91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-325,1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39D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-100,0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30523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8D840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BC2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36A0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24839" w:rsidRPr="007A7CDC" w14:paraId="36DCB01A" w14:textId="77777777" w:rsidTr="00FA7908">
        <w:trPr>
          <w:trHeight w:val="272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D8C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130314000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71C2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Расчеты по единому налоговому платежу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F80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426,6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8C4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277,4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1255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-149,1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0EB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-35,0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D238D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9CFBC" w14:textId="77777777" w:rsidR="0070547B" w:rsidRPr="007A7CDC" w:rsidRDefault="0070547B" w:rsidP="00705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2E5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5D803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24839" w:rsidRPr="007A7CDC" w14:paraId="73331CEA" w14:textId="77777777" w:rsidTr="00FA7908">
        <w:trPr>
          <w:trHeight w:val="360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9416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130300000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E423" w14:textId="77777777" w:rsidR="0070547B" w:rsidRPr="007A7CDC" w:rsidRDefault="0070547B" w:rsidP="008D4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Расчеты по платежам в бюджеты, всего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1EBE1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1 074,7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F66B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677,8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6559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-397,0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F88D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-36,9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FE63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C22F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2A9D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A2F2" w14:textId="77777777" w:rsidR="0070547B" w:rsidRPr="007A7CDC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2500AA" w:rsidRPr="007A7CDC" w14:paraId="78EC2C06" w14:textId="77777777" w:rsidTr="00FA7908">
        <w:trPr>
          <w:trHeight w:val="58"/>
          <w:jc w:val="center"/>
        </w:trPr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9A20" w14:textId="6F3CB644" w:rsidR="007A7CDC" w:rsidRPr="007A7CDC" w:rsidRDefault="007A7CDC" w:rsidP="00FC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288B3" w14:textId="77777777" w:rsidR="007A7CDC" w:rsidRPr="007A7CDC" w:rsidRDefault="007A7CDC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16 110 770,2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33B61" w14:textId="77777777" w:rsidR="007A7CDC" w:rsidRPr="007A7CDC" w:rsidRDefault="007A7CDC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18 181 628,7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D7EC" w14:textId="77777777" w:rsidR="007A7CDC" w:rsidRPr="007A7CDC" w:rsidRDefault="007A7CDC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2 070 858,4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50DA" w14:textId="77777777" w:rsidR="007A7CDC" w:rsidRPr="007A7CDC" w:rsidRDefault="007A7CDC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12,9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3860C" w14:textId="77777777" w:rsidR="007A7CDC" w:rsidRPr="007A7CDC" w:rsidRDefault="007A7CDC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280 904,2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65CE" w14:textId="77777777" w:rsidR="007A7CDC" w:rsidRPr="007A7CDC" w:rsidRDefault="007A7CDC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345 697,0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7BF6" w14:textId="77777777" w:rsidR="007A7CDC" w:rsidRPr="007A7CDC" w:rsidRDefault="007A7CDC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64 792,8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43F8" w14:textId="77777777" w:rsidR="007A7CDC" w:rsidRPr="007A7CDC" w:rsidRDefault="007A7CDC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A7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23,1</w:t>
            </w:r>
          </w:p>
        </w:tc>
      </w:tr>
    </w:tbl>
    <w:p w14:paraId="41595F92" w14:textId="064458E8" w:rsidR="0070547B" w:rsidRDefault="0070547B" w:rsidP="005B2B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8"/>
          <w:highlight w:val="yellow"/>
          <w:lang w:eastAsia="ru-RU"/>
        </w:rPr>
      </w:pPr>
    </w:p>
    <w:p w14:paraId="2B2BD5A8" w14:textId="082005B6" w:rsidR="00E65F0B" w:rsidRPr="00224839" w:rsidRDefault="00E65F0B" w:rsidP="00FA79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Дебиторская задолженность по счету 120</w:t>
      </w:r>
      <w:r w:rsidR="00355484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00000 </w:t>
      </w:r>
      <w:r w:rsidR="006D243E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Расчеты </w:t>
      </w:r>
      <w:r w:rsidR="00ED3964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доходам</w:t>
      </w:r>
      <w:r w:rsidR="006D243E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начало отчетного периода составила </w:t>
      </w:r>
      <w:r w:rsidR="00844D45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24839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5 643 488,5 </w:t>
      </w:r>
      <w:r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ублей,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55EB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</w:t>
      </w:r>
      <w:r w:rsidR="0045043D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24839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F755EB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увеличилась на </w:t>
      </w:r>
      <w:r w:rsidR="0045043D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24839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056 437,4</w:t>
      </w:r>
      <w:r w:rsidR="0045043D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рублей или </w:t>
      </w:r>
      <w:r w:rsidR="00ED3964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043D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24839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3,1</w:t>
      </w:r>
      <w:r w:rsidR="00844D45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и составила на 31.12.</w:t>
      </w:r>
      <w:r w:rsidR="0045043D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24839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7B4C81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24839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7 699 925,9</w:t>
      </w:r>
      <w:r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 Просроченная дебиторская задолженность на начало года составила </w:t>
      </w:r>
      <w:r w:rsidR="00844D45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24839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5 908,5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рублей,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у</w:t>
      </w:r>
      <w:r w:rsidR="00844D45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меньшилась на </w:t>
      </w:r>
      <w:r w:rsidR="00224839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8 021,9</w:t>
      </w:r>
      <w:r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или </w:t>
      </w:r>
      <w:r w:rsidR="0045043D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24839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31,0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и составила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44D45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31.12.202</w:t>
      </w:r>
      <w:r w:rsidR="00224839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4A1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224839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17 886,6</w:t>
      </w:r>
      <w:r w:rsidR="0045043D"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4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рублей.</w:t>
      </w:r>
    </w:p>
    <w:p w14:paraId="4BB05DFB" w14:textId="2FCC62F8" w:rsidR="00ED3964" w:rsidRPr="002500AA" w:rsidRDefault="00B50A0D" w:rsidP="00FA79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Дебиторская задолженность по </w:t>
      </w:r>
      <w:r w:rsidR="00326CE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счету 120600000 «Расчеты по </w:t>
      </w:r>
      <w:r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выданным аванса</w:t>
      </w:r>
      <w:r w:rsidR="007B4C81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26CE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F45C9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01.01.20</w:t>
      </w:r>
      <w:r w:rsidR="007B4C81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26CE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составила </w:t>
      </w:r>
      <w:r w:rsidR="00326CE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384 118,4 тыс. рублей, на 31.12.2025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сравнению началом года у</w:t>
      </w:r>
      <w:r w:rsidR="00503C4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меньшилась на 2</w:t>
      </w:r>
      <w:r w:rsidR="00326CE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03C4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,2% или 1</w:t>
      </w:r>
      <w:r w:rsidR="00326CE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12 212,4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составила</w:t>
      </w:r>
      <w:r w:rsidR="007B4C81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6CE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271 905,9</w:t>
      </w:r>
      <w:r w:rsidR="007B4C81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</w:t>
      </w:r>
      <w:r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рублей. Просроченная дебиторская задолженность </w:t>
      </w:r>
      <w:r w:rsidR="00414D9E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счету </w:t>
      </w:r>
      <w:r w:rsidR="007B4C81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начало года </w:t>
      </w:r>
      <w:r w:rsidR="00FF45C9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составила </w:t>
      </w:r>
      <w:r w:rsidR="00326CE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186 984,2</w:t>
      </w:r>
      <w:r w:rsidR="00FF45C9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рублей, в течение года у</w:t>
      </w:r>
      <w:r w:rsidR="00326CE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меньшилась на </w:t>
      </w:r>
      <w:r w:rsidR="002500AA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30,0</w:t>
      </w:r>
      <w:r w:rsidR="00CD6442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или </w:t>
      </w:r>
      <w:r w:rsidR="00326CE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54 517,0</w:t>
      </w:r>
      <w:r w:rsidR="00FF45C9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и составила </w:t>
      </w:r>
      <w:r w:rsidR="00CD6442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3C4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31.12.202</w:t>
      </w:r>
      <w:r w:rsidR="00326CE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03C4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FF45C9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3C4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26CE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32 467,1</w:t>
      </w:r>
      <w:r w:rsidR="00FF45C9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</w:t>
      </w:r>
      <w:r w:rsidR="007B4C81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рублей</w:t>
      </w:r>
      <w:r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1A05A3" w14:textId="77777777" w:rsidR="00FC1093" w:rsidRDefault="00B50A0D" w:rsidP="00FA79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Дебиторская задолженность по расчетам с подотчетными лицам</w:t>
      </w:r>
      <w:r w:rsidR="00BA3518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(счет 120800000) на 01.01.</w:t>
      </w:r>
      <w:r w:rsidR="00FF45C9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500AA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составила </w:t>
      </w:r>
      <w:r w:rsidR="002500AA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212,8</w:t>
      </w:r>
      <w:r w:rsidR="00503C4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3518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рублей, на 31.12.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сравнению с началом года у</w:t>
      </w:r>
      <w:r w:rsidR="00503C4B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величилась на </w:t>
      </w:r>
      <w:r w:rsidR="002500AA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102,8</w:t>
      </w:r>
      <w:r w:rsidR="001D2E99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или </w:t>
      </w:r>
      <w:r w:rsidR="00BC24C4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2500AA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218,8 т</w:t>
      </w:r>
      <w:r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ыс. рублей и составила</w:t>
      </w:r>
      <w:r w:rsidR="00555174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00AA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431,6</w:t>
      </w:r>
      <w:r w:rsidR="00BC24C4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рублей. Просроч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енная дебиторская задолженность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данному счету отсутствует.</w:t>
      </w:r>
    </w:p>
    <w:p w14:paraId="051B8D35" w14:textId="77777777" w:rsidR="00FC1093" w:rsidRDefault="002544A1" w:rsidP="00FA79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Дебиторская задолженность по счету 120</w:t>
      </w:r>
      <w:r w:rsidR="00555174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00000 </w:t>
      </w:r>
      <w:r w:rsidR="006D243E" w:rsidRPr="0025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Расчеты по ущербу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иным доходам</w:t>
      </w:r>
      <w:r w:rsidR="006D243E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начало отчетного периода составила </w:t>
      </w:r>
      <w:r w:rsidR="00B8652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81 875,9</w:t>
      </w:r>
      <w:r w:rsidR="00503C4B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4C4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рублей, в течение </w:t>
      </w:r>
      <w:r w:rsidR="00B8652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</w:t>
      </w:r>
      <w:r w:rsidR="00BC24C4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у</w:t>
      </w:r>
      <w:r w:rsidR="001D2E99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величилась </w:t>
      </w:r>
      <w:r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B8652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126 811,6</w:t>
      </w:r>
      <w:r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или </w:t>
      </w:r>
      <w:r w:rsidR="00B8652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154,9 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2840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составила на 31.12.202</w:t>
      </w:r>
      <w:r w:rsidR="00B8652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03C4B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1D2E99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652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208 687,5</w:t>
      </w:r>
      <w:r w:rsidR="001D2E99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</w:t>
      </w:r>
      <w:r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рублей. Просроченная дебиторская задолженность на начало года составила </w:t>
      </w:r>
      <w:r w:rsidR="00B8652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68 011,6</w:t>
      </w:r>
      <w:r w:rsidR="001D2E99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рублей, в течение года </w:t>
      </w:r>
      <w:r w:rsidR="00FE2840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D2E99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величилась </w:t>
      </w:r>
      <w:r w:rsidR="00FE2840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B8652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127 331,7</w:t>
      </w:r>
      <w:r w:rsidR="00FE2840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или </w:t>
      </w:r>
      <w:r w:rsidR="001F0203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8652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187,</w:t>
      </w:r>
      <w:r w:rsidR="001F0203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8652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составила </w:t>
      </w:r>
      <w:r w:rsidR="00FE2840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31.12.</w:t>
      </w:r>
      <w:r w:rsidR="001F0203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B8652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F0203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652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195 343,3</w:t>
      </w:r>
      <w:r w:rsidR="001D2E99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рублей.</w:t>
      </w:r>
    </w:p>
    <w:p w14:paraId="42696245" w14:textId="77777777" w:rsidR="00FC1093" w:rsidRDefault="00555174" w:rsidP="00FA79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Дебиторская задолженность по </w:t>
      </w:r>
      <w:r w:rsidR="001F0203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счету 130300000 </w:t>
      </w:r>
      <w:r w:rsidR="006D243E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F0203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Расчеты</w:t>
      </w:r>
      <w:r w:rsidR="00ED3964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4D9E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3964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платежам в бюджеты</w:t>
      </w:r>
      <w:r w:rsidR="006D243E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01.01.202</w:t>
      </w:r>
      <w:r w:rsidR="00B8652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составила </w:t>
      </w:r>
      <w:r w:rsidR="00B8652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1 074,7 </w:t>
      </w:r>
      <w:r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рублей,</w:t>
      </w:r>
      <w:r w:rsidR="00291B1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4D9E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8652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31.12.2025</w:t>
      </w:r>
      <w:r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сравнению с началом года у</w:t>
      </w:r>
      <w:r w:rsidR="00B8652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меньшилась на 36,9 </w:t>
      </w:r>
      <w:r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или </w:t>
      </w:r>
      <w:r w:rsidR="00414D9E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55FC0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B8652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397,0</w:t>
      </w:r>
      <w:r w:rsidR="001F0203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рублей и составила </w:t>
      </w:r>
      <w:r w:rsidR="00B86526"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677,8</w:t>
      </w:r>
      <w:r w:rsidRPr="00D6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 Просроченная дебиторская задолженност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по данному счету отсутствует.</w:t>
      </w:r>
    </w:p>
    <w:p w14:paraId="7822B417" w14:textId="77777777" w:rsidR="00FC1093" w:rsidRDefault="00111F7D" w:rsidP="00FA79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66090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разделе 4. </w:t>
      </w:r>
      <w:r w:rsidR="006D243E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66090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показателей бухгалтерской отчетности субъекта бюджетной отчетности</w:t>
      </w:r>
      <w:r w:rsidR="006D243E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66090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5FC0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ояснительной</w:t>
      </w:r>
      <w:r w:rsidR="006B7C4F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записк</w:t>
      </w:r>
      <w:r w:rsidR="002F0BB3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55FC0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(ф. 0503160)</w:t>
      </w:r>
      <w:r w:rsidR="006B7C4F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F4B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представлена </w:t>
      </w:r>
      <w:r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B7C4F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нформация в части </w:t>
      </w:r>
      <w:r w:rsidR="005D7870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наименования</w:t>
      </w:r>
      <w:r w:rsidR="006B7C4F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контрагентов, сумм</w:t>
      </w:r>
      <w:r w:rsidR="00305183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задолженности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7C4F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периодов </w:t>
      </w:r>
      <w:r w:rsidR="005D7870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</w:t>
      </w:r>
      <w:r w:rsidR="006B7C4F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просроченной задолженности,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C4F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2C719F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отмечено</w:t>
      </w:r>
      <w:r w:rsidR="006B7C4F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с должниками </w:t>
      </w:r>
      <w:r w:rsidR="005D7870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r w:rsidR="006B7C4F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претензионная </w:t>
      </w:r>
      <w:r w:rsidR="00CC5D32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исковая </w:t>
      </w:r>
      <w:r w:rsidR="006B7C4F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возв</w:t>
      </w:r>
      <w:r w:rsidR="00305183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рату просроченной задолженности, по результатам которой исполнительные листы направляются на исполнение в</w:t>
      </w:r>
      <w:r w:rsidR="00DC7FF4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Федеральную службу</w:t>
      </w:r>
      <w:r w:rsidR="00305183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судебных приставов России</w:t>
      </w:r>
      <w:r w:rsidR="001F0203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5183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FCB62E1" w14:textId="69BCDAE9" w:rsidR="00F8548A" w:rsidRPr="006F7822" w:rsidRDefault="00F66090" w:rsidP="00FA79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01.01.202</w:t>
      </w:r>
      <w:r w:rsidR="006F7822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32536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кредиторская </w:t>
      </w:r>
      <w:r w:rsidR="00FB7B17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задолженнос</w:t>
      </w:r>
      <w:r w:rsidR="00832536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бюджета </w:t>
      </w:r>
      <w:r w:rsidR="00FB7B17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района составила</w:t>
      </w:r>
      <w:r w:rsidR="006F7822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93 431,4 </w:t>
      </w:r>
      <w:r w:rsidR="00FB7B17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</w:t>
      </w:r>
      <w:r w:rsidR="00F8548A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отчетный период задолженность у</w:t>
      </w:r>
      <w:r w:rsidR="00CC5D32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меньшилась на </w:t>
      </w:r>
      <w:r w:rsidR="006F7822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40,5</w:t>
      </w:r>
      <w:r w:rsidR="008B11BF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или </w:t>
      </w:r>
      <w:r w:rsidR="006F7822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37 841,9 </w:t>
      </w:r>
      <w:r w:rsidR="00F8548A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рублей </w:t>
      </w:r>
      <w:r w:rsidR="00FC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состоянию на 31.12.</w:t>
      </w:r>
      <w:r w:rsidR="006F7822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F8548A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</w:t>
      </w:r>
      <w:r w:rsidR="006F7822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55 617,3</w:t>
      </w:r>
      <w:r w:rsidR="00F8548A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 Задолженность носит текущий характер, просроченная кредиторская задолженность отсутствует.</w:t>
      </w:r>
    </w:p>
    <w:p w14:paraId="189D2882" w14:textId="2C429F44" w:rsidR="00EA0B9D" w:rsidRDefault="00FB7B17" w:rsidP="00FA79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355484" w:rsidRPr="006F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кредиторской </w:t>
      </w:r>
      <w:r w:rsidRPr="006F78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бюджета Х</w:t>
      </w:r>
      <w:r w:rsidR="00FA790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анты-Мансийского района за 2025</w:t>
      </w:r>
      <w:r w:rsidRPr="006F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разрезе счетов бюджетног</w:t>
      </w:r>
      <w:r w:rsidR="00355484" w:rsidRPr="006F7822">
        <w:rPr>
          <w:rFonts w:ascii="Times New Roman" w:eastAsia="Times New Roman" w:hAnsi="Times New Roman" w:cs="Times New Roman"/>
          <w:sz w:val="28"/>
          <w:szCs w:val="28"/>
          <w:lang w:eastAsia="ru-RU"/>
        </w:rPr>
        <w:t>о учета представлены в Таблице 7</w:t>
      </w:r>
      <w:r w:rsidRPr="006F78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8D128F" w14:textId="73D6C317" w:rsidR="00FB7B17" w:rsidRPr="006F7822" w:rsidRDefault="00FB7B17" w:rsidP="00F72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</w:pPr>
      <w:r w:rsidRPr="006F7822"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  <w:t>Таблица 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9"/>
        <w:gridCol w:w="4168"/>
        <w:gridCol w:w="1245"/>
        <w:gridCol w:w="1153"/>
        <w:gridCol w:w="1176"/>
        <w:gridCol w:w="962"/>
      </w:tblGrid>
      <w:tr w:rsidR="0070547B" w:rsidRPr="0070547B" w14:paraId="414C274E" w14:textId="77777777" w:rsidTr="00FC1093">
        <w:trPr>
          <w:trHeight w:val="146"/>
        </w:trPr>
        <w:tc>
          <w:tcPr>
            <w:tcW w:w="2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70FBA" w14:textId="77777777" w:rsidR="0070547B" w:rsidRPr="006F7822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78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Счет бюджетного учета</w:t>
            </w:r>
          </w:p>
        </w:tc>
        <w:tc>
          <w:tcPr>
            <w:tcW w:w="2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31B53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Кредиторская задолженность</w:t>
            </w:r>
          </w:p>
        </w:tc>
      </w:tr>
      <w:tr w:rsidR="0070547B" w:rsidRPr="0070547B" w14:paraId="32198B49" w14:textId="77777777" w:rsidTr="0070547B">
        <w:trPr>
          <w:trHeight w:val="360"/>
        </w:trPr>
        <w:tc>
          <w:tcPr>
            <w:tcW w:w="26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CA13F" w14:textId="77777777" w:rsidR="0070547B" w:rsidRPr="0070547B" w:rsidRDefault="0070547B" w:rsidP="0070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B36C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                                         01.01. 2025, тыс. рублей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FF4B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 31.12.2025, тыс. рублей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3978A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Отклонение (+/-)</w:t>
            </w:r>
          </w:p>
        </w:tc>
      </w:tr>
      <w:tr w:rsidR="0070547B" w:rsidRPr="0070547B" w14:paraId="63164B9D" w14:textId="77777777" w:rsidTr="00FC1093">
        <w:trPr>
          <w:trHeight w:val="114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36A1" w14:textId="6E17D0AB" w:rsidR="0070547B" w:rsidRPr="0070547B" w:rsidRDefault="0070547B" w:rsidP="00FC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номер 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806C" w14:textId="70A4422F" w:rsidR="0070547B" w:rsidRPr="0070547B" w:rsidRDefault="0070547B" w:rsidP="00FC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</w:t>
            </w:r>
            <w:r w:rsidR="00FC10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менование </w:t>
            </w: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A971" w14:textId="77777777" w:rsidR="0070547B" w:rsidRPr="0070547B" w:rsidRDefault="0070547B" w:rsidP="0070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37B4" w14:textId="77777777" w:rsidR="0070547B" w:rsidRPr="0070547B" w:rsidRDefault="0070547B" w:rsidP="0070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E49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тыс. рублей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189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 % </w:t>
            </w:r>
          </w:p>
        </w:tc>
      </w:tr>
      <w:tr w:rsidR="0070547B" w:rsidRPr="0070547B" w14:paraId="38B9D550" w14:textId="77777777" w:rsidTr="00FC1093">
        <w:trPr>
          <w:trHeight w:val="58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B74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FDB3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81A3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1A3D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6FB4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023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0547B" w:rsidRPr="0070547B" w14:paraId="11BD92EF" w14:textId="77777777" w:rsidTr="00644AA9">
        <w:trPr>
          <w:trHeight w:val="145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2ADD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120511000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E4118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с плательщиками налогов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0345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242,3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47D5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391,5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8114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E023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</w:tr>
      <w:tr w:rsidR="0070547B" w:rsidRPr="0070547B" w14:paraId="013CA811" w14:textId="77777777" w:rsidTr="00FC1093">
        <w:trPr>
          <w:trHeight w:val="58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83BD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120512000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CA3E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с плательщиками государственных пошлин, сборов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CDB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FE84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D788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647B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0547B" w:rsidRPr="0070547B" w14:paraId="406F5F98" w14:textId="77777777" w:rsidTr="00644AA9">
        <w:trPr>
          <w:trHeight w:val="58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3E7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120521000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0133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доходам от операционной аренды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44F1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CD08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92E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-69,3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AB4C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-32,0</w:t>
            </w:r>
          </w:p>
        </w:tc>
      </w:tr>
      <w:tr w:rsidR="0070547B" w:rsidRPr="0070547B" w14:paraId="7C453F03" w14:textId="77777777" w:rsidTr="0070547B">
        <w:trPr>
          <w:trHeight w:val="408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3405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120523000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F6992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доходам от платежей при пользовании природными ресурсами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0A5D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35 826,1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633C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38 533,8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B948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2 707,6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D9B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</w:t>
            </w:r>
          </w:p>
        </w:tc>
      </w:tr>
      <w:tr w:rsidR="0070547B" w:rsidRPr="0070547B" w14:paraId="0704EB72" w14:textId="77777777" w:rsidTr="00644AA9">
        <w:trPr>
          <w:trHeight w:val="208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530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12053100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FD2A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доходам от оказания платных услуг (работ)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597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1 202,2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2408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1 556,8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3AF8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23DE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29,5</w:t>
            </w:r>
          </w:p>
        </w:tc>
      </w:tr>
      <w:tr w:rsidR="0070547B" w:rsidRPr="0070547B" w14:paraId="17A82E22" w14:textId="77777777" w:rsidTr="0070547B">
        <w:trPr>
          <w:trHeight w:val="408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283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120545000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7A6FB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прочим доходам от сумм принудительного изъятия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DA73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63DE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F951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5EB6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208,3</w:t>
            </w:r>
          </w:p>
        </w:tc>
      </w:tr>
      <w:tr w:rsidR="0070547B" w:rsidRPr="0070547B" w14:paraId="325BB7F5" w14:textId="77777777" w:rsidTr="00644AA9">
        <w:trPr>
          <w:trHeight w:val="273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82CE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120571000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CD202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доходам от операций с основными средствами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60E8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7761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8893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3C0D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70547B" w:rsidRPr="0070547B" w14:paraId="723027FF" w14:textId="77777777" w:rsidTr="00644AA9">
        <w:trPr>
          <w:trHeight w:val="18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07CD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120573000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0F62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доходам от операций с непроизведенными активами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FB5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4BD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741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6F06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642,1</w:t>
            </w:r>
          </w:p>
        </w:tc>
      </w:tr>
      <w:tr w:rsidR="0070547B" w:rsidRPr="0070547B" w14:paraId="445C0522" w14:textId="77777777" w:rsidTr="00644AA9">
        <w:trPr>
          <w:trHeight w:val="86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5FE4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120581000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8A36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невыясненным поступлениям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3865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616B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329,7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20D5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78DA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0547B" w:rsidRPr="0070547B" w14:paraId="52B82BE0" w14:textId="77777777" w:rsidTr="00644AA9">
        <w:trPr>
          <w:trHeight w:val="58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BD33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120500000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0AD1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Расчеты по доходам, всего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E417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37 504,0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4369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41 070,6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F30E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3 566,7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26B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9,5</w:t>
            </w:r>
          </w:p>
        </w:tc>
      </w:tr>
      <w:tr w:rsidR="0070547B" w:rsidRPr="0070547B" w14:paraId="5B21D2FB" w14:textId="77777777" w:rsidTr="00644AA9">
        <w:trPr>
          <w:trHeight w:val="261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F63B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120814000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1BDD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AC5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B677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DA1B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-149,3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26B5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-100,0</w:t>
            </w:r>
          </w:p>
        </w:tc>
      </w:tr>
      <w:tr w:rsidR="0070547B" w:rsidRPr="0070547B" w14:paraId="70B0E157" w14:textId="77777777" w:rsidTr="000B1FEF">
        <w:trPr>
          <w:trHeight w:val="58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D04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120821000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3A78" w14:textId="1EFA47BC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с подотчетными лицами по оплате услуг связи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EA49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9A16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EDD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6079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70547B" w:rsidRPr="0070547B" w14:paraId="70CE2572" w14:textId="77777777" w:rsidTr="00644AA9">
        <w:trPr>
          <w:trHeight w:val="256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A936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120822000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57F5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с подотчетными лицами по оплате транспортных услуг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1596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158D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97F1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CA99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0547B" w:rsidRPr="0070547B" w14:paraId="79C95D3E" w14:textId="77777777" w:rsidTr="0070547B">
        <w:trPr>
          <w:trHeight w:val="408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8CC3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120826000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E28A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с подотчетными лицами по оплате прочих работ, услуг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AFD6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6734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1426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E2F9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8 278,7</w:t>
            </w:r>
          </w:p>
        </w:tc>
      </w:tr>
      <w:tr w:rsidR="0070547B" w:rsidRPr="0070547B" w14:paraId="37E90E59" w14:textId="77777777" w:rsidTr="00644AA9">
        <w:trPr>
          <w:trHeight w:val="58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1E37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120800000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0635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Расчеты с подотчетными лицами, всего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247B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150,9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34A9" w14:textId="0D0D1187" w:rsidR="0070547B" w:rsidRPr="0070547B" w:rsidRDefault="0070547B" w:rsidP="00E4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8,</w:t>
            </w:r>
            <w:r w:rsidR="00E469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1727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-142,0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1241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-94,1</w:t>
            </w:r>
          </w:p>
        </w:tc>
      </w:tr>
      <w:tr w:rsidR="0070547B" w:rsidRPr="0070547B" w14:paraId="5F49A6DA" w14:textId="77777777" w:rsidTr="00644AA9">
        <w:trPr>
          <w:trHeight w:val="114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31CB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120934000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FAD5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доходам от компенсации затрат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9F2A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DA4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F08C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-8,8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21A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-100,0</w:t>
            </w:r>
          </w:p>
        </w:tc>
      </w:tr>
      <w:tr w:rsidR="0070547B" w:rsidRPr="0070547B" w14:paraId="0733282A" w14:textId="77777777" w:rsidTr="0070547B">
        <w:trPr>
          <w:trHeight w:val="408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EE16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120936000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9A42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доходам бюджета от возврата дебиторской задолженности прошлых лет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AEC4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7869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1A81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8FD9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70547B" w:rsidRPr="0070547B" w14:paraId="396DBD1E" w14:textId="77777777" w:rsidTr="00644AA9">
        <w:trPr>
          <w:trHeight w:val="66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8CCD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120900000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817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Расчеты по ущербу и иным доходам, всего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A3A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1DB1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1712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EC79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148,5</w:t>
            </w:r>
          </w:p>
        </w:tc>
      </w:tr>
      <w:tr w:rsidR="0070547B" w:rsidRPr="0070547B" w14:paraId="4F040A8D" w14:textId="77777777" w:rsidTr="00644AA9">
        <w:trPr>
          <w:trHeight w:val="58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F599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130211000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D649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заработной плате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70FC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2B71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297,1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7B38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0636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126,4</w:t>
            </w:r>
          </w:p>
        </w:tc>
      </w:tr>
      <w:tr w:rsidR="0070547B" w:rsidRPr="0070547B" w14:paraId="35F9218D" w14:textId="77777777" w:rsidTr="00644AA9">
        <w:trPr>
          <w:trHeight w:val="114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A141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130221000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393D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услугам связи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D85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5858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F55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0957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190,7</w:t>
            </w:r>
          </w:p>
        </w:tc>
      </w:tr>
      <w:tr w:rsidR="0070547B" w:rsidRPr="0070547B" w14:paraId="2C3987D5" w14:textId="77777777" w:rsidTr="00644AA9">
        <w:trPr>
          <w:trHeight w:val="6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FAFC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130223000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6A7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коммунальным услугам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432D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517,8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CBD3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1327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-121,1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8D2C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-23,4</w:t>
            </w:r>
          </w:p>
        </w:tc>
      </w:tr>
      <w:tr w:rsidR="0070547B" w:rsidRPr="0070547B" w14:paraId="4E3280CB" w14:textId="77777777" w:rsidTr="00644AA9">
        <w:trPr>
          <w:trHeight w:val="58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EB9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130224000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5F9C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арендной плате за пользование имуществом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9353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38 933,6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C513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2F5D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-38 933,6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C4E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-100,0</w:t>
            </w:r>
          </w:p>
        </w:tc>
      </w:tr>
      <w:tr w:rsidR="0070547B" w:rsidRPr="0070547B" w14:paraId="37640542" w14:textId="77777777" w:rsidTr="00644AA9">
        <w:trPr>
          <w:trHeight w:val="94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C72A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130225000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3A73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работам, услугам по содержанию имущества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1D5A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F2CA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1B34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-200,2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826B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-100,0</w:t>
            </w:r>
          </w:p>
        </w:tc>
      </w:tr>
      <w:tr w:rsidR="0070547B" w:rsidRPr="0070547B" w14:paraId="04D84568" w14:textId="77777777" w:rsidTr="00644AA9">
        <w:trPr>
          <w:trHeight w:val="58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8C45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130226000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FDFE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прочим работам, услугам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EBB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A6CB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63C8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-430,4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C5AC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-99,9</w:t>
            </w:r>
          </w:p>
        </w:tc>
      </w:tr>
      <w:tr w:rsidR="0070547B" w:rsidRPr="0070547B" w14:paraId="366F991F" w14:textId="77777777" w:rsidTr="00644AA9">
        <w:trPr>
          <w:trHeight w:val="269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662A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130231000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356B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приобретению основных средств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33BE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F31C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157,2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7961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29A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0547B" w:rsidRPr="0070547B" w14:paraId="38A87E59" w14:textId="77777777" w:rsidTr="00644AA9">
        <w:trPr>
          <w:trHeight w:val="132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045D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130234000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5646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приобретению материальных запасов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AA4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2587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502,2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827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274,4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C6B9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120,4</w:t>
            </w:r>
          </w:p>
        </w:tc>
      </w:tr>
      <w:tr w:rsidR="0070547B" w:rsidRPr="0070547B" w14:paraId="432FA4A0" w14:textId="77777777" w:rsidTr="006F7822">
        <w:trPr>
          <w:trHeight w:val="408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BC4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130263000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B66B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пособиям по социальной помощи населению в натуральной форме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188A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2EAA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0301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688,6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0FA2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115,7</w:t>
            </w:r>
          </w:p>
        </w:tc>
      </w:tr>
      <w:tr w:rsidR="0070547B" w:rsidRPr="0070547B" w14:paraId="00C1928D" w14:textId="77777777" w:rsidTr="006F7822">
        <w:trPr>
          <w:trHeight w:val="408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61B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130266000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AB23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социальным пособиям и компенсациям персоналу в денежной форме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33E2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3A98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BCB9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E77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122,4</w:t>
            </w:r>
          </w:p>
        </w:tc>
      </w:tr>
      <w:tr w:rsidR="0070547B" w:rsidRPr="0070547B" w14:paraId="1BBA2518" w14:textId="77777777" w:rsidTr="00644AA9">
        <w:trPr>
          <w:trHeight w:val="104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2676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130200000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3DA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Расчеты по принятым обязательствам, всего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1A9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41 079,4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1A82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2 757,0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BCE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-38 322,4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BA7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-93,3</w:t>
            </w:r>
          </w:p>
        </w:tc>
      </w:tr>
      <w:tr w:rsidR="0070547B" w:rsidRPr="0070547B" w14:paraId="124EFF66" w14:textId="77777777" w:rsidTr="00644AA9">
        <w:trPr>
          <w:trHeight w:val="58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CB5B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130301000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4065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налогу на доходы физических лиц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3077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33E6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464,9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E341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399C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1 180,7</w:t>
            </w:r>
          </w:p>
        </w:tc>
      </w:tr>
      <w:tr w:rsidR="0070547B" w:rsidRPr="0070547B" w14:paraId="31A97B87" w14:textId="77777777" w:rsidTr="00644AA9">
        <w:trPr>
          <w:trHeight w:val="164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6DB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130305000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CA89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прочим платежам в бюджет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BC31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10 899,1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7627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5 613,0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5B2E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-5 286,1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E993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-48,5</w:t>
            </w:r>
          </w:p>
        </w:tc>
      </w:tr>
      <w:tr w:rsidR="0070547B" w:rsidRPr="0070547B" w14:paraId="5C83BA7D" w14:textId="77777777" w:rsidTr="00644AA9">
        <w:trPr>
          <w:trHeight w:val="612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BCB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130306000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933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7DD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8B8C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64C8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-67,4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2E37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-95,8</w:t>
            </w:r>
          </w:p>
        </w:tc>
      </w:tr>
      <w:tr w:rsidR="0070547B" w:rsidRPr="0070547B" w14:paraId="35C5A831" w14:textId="77777777" w:rsidTr="00644AA9">
        <w:trPr>
          <w:trHeight w:val="97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4289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130312000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6C9E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налогу на имущество организаций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3FC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3 565,0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8B8B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4 003,6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03AC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438,6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D5D2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12,3</w:t>
            </w:r>
          </w:p>
        </w:tc>
      </w:tr>
      <w:tr w:rsidR="0070547B" w:rsidRPr="0070547B" w14:paraId="569F46B5" w14:textId="77777777" w:rsidTr="00644AA9">
        <w:trPr>
          <w:trHeight w:val="58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1D8A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130313000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2AB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земельному налогу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C5B8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82,4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DFA3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140,5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481C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101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70,5</w:t>
            </w:r>
          </w:p>
        </w:tc>
      </w:tr>
      <w:tr w:rsidR="0070547B" w:rsidRPr="0070547B" w14:paraId="6CD852E9" w14:textId="77777777" w:rsidTr="00644AA9">
        <w:trPr>
          <w:trHeight w:val="91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789A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130315000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8689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Расчеты по единому страховому тарифу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0065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1F98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1 517,7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02A1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1 484,1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B06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4 418,3</w:t>
            </w:r>
          </w:p>
        </w:tc>
      </w:tr>
      <w:tr w:rsidR="0070547B" w:rsidRPr="0070547B" w14:paraId="58D5A2BF" w14:textId="77777777" w:rsidTr="00644AA9">
        <w:trPr>
          <w:trHeight w:val="58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A483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130300000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16C5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Расчеты по платежам в бюджеты, всего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73F5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14 686,7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6987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11 742,6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2C9E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-2 944,1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9BAA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-20,0</w:t>
            </w:r>
          </w:p>
        </w:tc>
      </w:tr>
      <w:tr w:rsidR="0070547B" w:rsidRPr="0070547B" w14:paraId="7ADBB548" w14:textId="77777777" w:rsidTr="00644AA9">
        <w:trPr>
          <w:trHeight w:val="58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590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130403000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FFC8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Расчеты по удержаниям из выплат по оплате труда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90FF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4B8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1E33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8D47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923,9</w:t>
            </w:r>
          </w:p>
        </w:tc>
      </w:tr>
      <w:tr w:rsidR="0070547B" w:rsidRPr="0070547B" w14:paraId="3737FE14" w14:textId="77777777" w:rsidTr="00644AA9">
        <w:trPr>
          <w:trHeight w:val="58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78DA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130403000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1A0A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Расчеты по удержаниям из выплат по оплате труда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B91D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7251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4CAB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FB4A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923,9</w:t>
            </w:r>
          </w:p>
        </w:tc>
      </w:tr>
      <w:tr w:rsidR="0070547B" w:rsidRPr="0070547B" w14:paraId="66E5F7F5" w14:textId="77777777" w:rsidTr="00644AA9">
        <w:trPr>
          <w:trHeight w:val="58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27F2" w14:textId="77777777" w:rsidR="0070547B" w:rsidRPr="0070547B" w:rsidRDefault="0070547B" w:rsidP="0070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6838" w14:textId="77777777" w:rsidR="0070547B" w:rsidRPr="0070547B" w:rsidRDefault="0070547B" w:rsidP="0070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кредиторская задолженность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2F8B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93 431,4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C370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55 617,3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4E4C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-37 841,9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6C57" w14:textId="77777777" w:rsidR="0070547B" w:rsidRPr="0070547B" w:rsidRDefault="0070547B" w:rsidP="0070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54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-40,5</w:t>
            </w:r>
          </w:p>
        </w:tc>
      </w:tr>
    </w:tbl>
    <w:p w14:paraId="11073A20" w14:textId="05C1D93E" w:rsidR="0070547B" w:rsidRDefault="0070547B" w:rsidP="00F72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8"/>
          <w:highlight w:val="yellow"/>
          <w:lang w:eastAsia="ru-RU"/>
        </w:rPr>
      </w:pPr>
    </w:p>
    <w:p w14:paraId="54C762CB" w14:textId="004F54AD" w:rsidR="00644AA9" w:rsidRDefault="00355484" w:rsidP="002D3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Кредиторская задолженность по счету 120500000 </w:t>
      </w:r>
      <w:r w:rsidR="006D243E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по доходам</w:t>
      </w:r>
      <w:r w:rsidR="006D243E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начало отчетного периода составила </w:t>
      </w:r>
      <w:r w:rsidR="00E46988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37 504,0</w:t>
      </w:r>
      <w:r w:rsidR="007B2D95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течение </w:t>
      </w:r>
      <w:r w:rsidR="00E46988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7B2D95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увеличилась </w:t>
      </w:r>
      <w:r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46988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3 566,7</w:t>
      </w:r>
      <w:r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E46988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9,5</w:t>
      </w:r>
      <w:r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E46988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составила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6988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31.12.2025</w:t>
      </w:r>
      <w:r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46988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41 070,6</w:t>
      </w:r>
      <w:r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6B08758F" w14:textId="65242210" w:rsidR="00355484" w:rsidRPr="00E46988" w:rsidRDefault="00E558A0" w:rsidP="00644A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Кредиторская </w:t>
      </w:r>
      <w:r w:rsidR="00355484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по расчетам с подотчетными лицам</w:t>
      </w:r>
      <w:r w:rsidR="00A34539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и (счет 120800000) на 01.01.202</w:t>
      </w:r>
      <w:r w:rsidR="00E46988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5484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</w:t>
      </w:r>
      <w:r w:rsidR="00E46988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150,9 </w:t>
      </w:r>
      <w:r w:rsidR="00EE3E59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на 31.12.202</w:t>
      </w:r>
      <w:r w:rsidR="00E46988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5484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началом года у</w:t>
      </w:r>
      <w:r w:rsidR="00E46988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меньшилась на 94,1%</w:t>
      </w:r>
      <w:r w:rsidR="0049284F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1</w:t>
      </w:r>
      <w:r w:rsidR="00E46988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42,</w:t>
      </w:r>
      <w:r w:rsid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52607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5484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составила </w:t>
      </w:r>
      <w:r w:rsidR="00E46988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8,9</w:t>
      </w:r>
      <w:r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484" w:rsidRPr="00E4698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14:paraId="750B56E1" w14:textId="77777777" w:rsidR="00644AA9" w:rsidRDefault="00600173" w:rsidP="00644A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Кредиторская задолженность по расчетам по </w:t>
      </w:r>
      <w:r w:rsidR="00063763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ущербу и иным доходам (счет 1209</w:t>
      </w:r>
      <w:r w:rsidR="0049284F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>00000) на 01.01.202</w:t>
      </w:r>
      <w:r w:rsidR="006E1960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539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6E1960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>8,8</w:t>
      </w:r>
      <w:r w:rsidR="00A34539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539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31.12.202</w:t>
      </w:r>
      <w:r w:rsidR="006E1960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4539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началом года у</w:t>
      </w:r>
      <w:r w:rsidR="006E1960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величилась </w:t>
      </w:r>
      <w:r w:rsidR="00A34539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E1960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148,5 </w:t>
      </w:r>
      <w:r w:rsidR="00A34539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>% или</w:t>
      </w:r>
      <w:r w:rsidR="00234C6A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960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>13,1</w:t>
      </w:r>
      <w:r w:rsidR="00234C6A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A34539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составила </w:t>
      </w:r>
      <w:r w:rsidR="006E1960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>21,9</w:t>
      </w:r>
      <w:r w:rsidR="00A34539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C7B72E" w14:textId="77777777" w:rsidR="00644AA9" w:rsidRDefault="00E558A0" w:rsidP="00644A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Кредиторская задолженность по расчетам по принятым обязательствам (счет 1</w:t>
      </w:r>
      <w:r w:rsidR="004A163F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  <w:r w:rsidR="00063763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>00000) на 01.01.202</w:t>
      </w:r>
      <w:r w:rsidR="006E1960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</w:t>
      </w:r>
      <w:r w:rsidR="006E1960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>41 079,4</w:t>
      </w:r>
      <w:r w:rsidR="00063763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31.12.</w:t>
      </w:r>
      <w:r w:rsidR="00234C6A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E1960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сравнению с началом года у</w:t>
      </w:r>
      <w:r w:rsidR="00063763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меньшилась на </w:t>
      </w:r>
      <w:r w:rsidR="006E1960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>93,3</w:t>
      </w:r>
      <w:r w:rsidR="00063763" w:rsidRPr="006E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063763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6E1960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38 322,4</w:t>
      </w:r>
      <w:r w:rsidR="00954599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63F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ыс. рублей и составила </w:t>
      </w:r>
      <w:r w:rsidR="00234C6A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E1960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 757,0 т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t>ыс. рублей.</w:t>
      </w:r>
    </w:p>
    <w:p w14:paraId="45426169" w14:textId="77777777" w:rsidR="00644AA9" w:rsidRDefault="00E558A0" w:rsidP="00644A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</w:t>
      </w:r>
      <w:r w:rsidR="00355484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иторская задолженность по расчетам по платежам в бюджеты</w:t>
      </w:r>
      <w:r w:rsidR="00832536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763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(счет 130300000) на</w:t>
      </w:r>
      <w:r w:rsidR="006E1960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01.01.2025</w:t>
      </w:r>
      <w:r w:rsidR="00355484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</w:t>
      </w:r>
      <w:r w:rsidR="006E1960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14 686,7 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="00EE3E59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31.12.</w:t>
      </w:r>
      <w:r w:rsidR="006E1960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5484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началом года </w:t>
      </w:r>
      <w:r w:rsidR="00EE3E59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E1960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меньшилась на 20 % или на </w:t>
      </w:r>
      <w:r w:rsidR="00EE3E59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960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2 944,1  </w:t>
      </w:r>
      <w:r w:rsidR="00EE3E59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</w:t>
      </w:r>
      <w:r w:rsidR="00355484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составила</w:t>
      </w:r>
      <w:r w:rsidR="00234C6A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960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11 742,6 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</w:t>
      </w:r>
    </w:p>
    <w:p w14:paraId="2B07514A" w14:textId="1D76C221" w:rsidR="00247C19" w:rsidRPr="00D05431" w:rsidRDefault="00803DD4" w:rsidP="00644A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Кредиторская задолженность по </w:t>
      </w:r>
      <w:r w:rsidR="00247C19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расчетам по удержаниям из вып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442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труда (счет 130400</w:t>
      </w:r>
      <w:r w:rsidR="00247C19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000) </w:t>
      </w:r>
      <w:r w:rsidR="00234C6A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01.01.202</w:t>
      </w:r>
      <w:r w:rsidR="00D05431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55A5A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t>1,6 тыс. рублей,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4C6A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31.12.202</w:t>
      </w:r>
      <w:r w:rsidR="00D05431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55A5A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началом года </w:t>
      </w:r>
      <w:r w:rsidR="00D05431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увеличилась в 9 раз или на 14,8</w:t>
      </w:r>
      <w:r w:rsidR="00234C6A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A5A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 составила 1</w:t>
      </w:r>
      <w:r w:rsidR="00D05431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6,4</w:t>
      </w:r>
      <w:r w:rsidR="00C55A5A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247C19" w:rsidRPr="00D05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C65CE6" w14:textId="77777777" w:rsidR="00C55A5A" w:rsidRPr="007B3D99" w:rsidRDefault="00C55A5A" w:rsidP="002D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highlight w:val="yellow"/>
          <w:u w:val="single"/>
          <w:lang w:eastAsia="ru-RU"/>
        </w:rPr>
      </w:pPr>
    </w:p>
    <w:p w14:paraId="1EE6B54E" w14:textId="414B0363" w:rsidR="00727BCF" w:rsidRPr="001B1077" w:rsidRDefault="00727BCF" w:rsidP="002D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Резервный фонд </w:t>
      </w:r>
      <w:r w:rsidR="00E20E4C" w:rsidRPr="001B10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1B10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дминистрации Ханты-Мансийского района</w:t>
      </w:r>
    </w:p>
    <w:p w14:paraId="13C62B55" w14:textId="37636097" w:rsidR="00727BCF" w:rsidRPr="001B1077" w:rsidRDefault="00842D32" w:rsidP="002D33AF">
      <w:pPr>
        <w:tabs>
          <w:tab w:val="left" w:pos="2356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47925FC" w14:textId="16F091E7" w:rsidR="006C7C22" w:rsidRPr="003C30C2" w:rsidRDefault="00283DEA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статьи 81 </w:t>
      </w:r>
      <w:r w:rsidR="00DA08E5"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БК РФ </w:t>
      </w:r>
      <w:r w:rsidRPr="001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годовому отчету </w:t>
      </w:r>
      <w:r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отчет об использовании бюджетных ассигнований</w:t>
      </w:r>
      <w:r w:rsidR="007A7797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</w:t>
      </w:r>
      <w:r w:rsidR="00234C6A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зервного фонда А</w:t>
      </w:r>
      <w:r w:rsidR="007A7797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района.</w:t>
      </w:r>
      <w:r w:rsidR="006C7C22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45C179" w14:textId="405039A9" w:rsidR="00D05431" w:rsidRPr="003C30C2" w:rsidRDefault="00696DA6" w:rsidP="002D33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3DEA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</w:t>
      </w:r>
      <w:r w:rsidR="00641406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льным решением о бюджете на </w:t>
      </w:r>
      <w:r w:rsidR="00234C6A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05431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83DEA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D05431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234C6A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D05431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83DEA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DF4D5D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964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 резервного</w:t>
      </w:r>
      <w:r w:rsidR="00234C6A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А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D5D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  <w:r w:rsidR="00234C6A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05431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03EBA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DF4D5D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в сумме </w:t>
      </w:r>
      <w:r w:rsidR="00006ACC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55A5A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20E01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 000,0</w:t>
      </w:r>
      <w:r w:rsidR="00D3352B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DF4D5D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0769E29" w14:textId="6226A927" w:rsidR="00CA4CED" w:rsidRPr="003C30C2" w:rsidRDefault="00CA4CED" w:rsidP="002D33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использования бюджетных ассигнований резервного фонда Администрации Ханты-Мансийского района, утверждено постановлением Администрации Ханты-Мансийского района от 21.02.2017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39.</w:t>
      </w:r>
    </w:p>
    <w:p w14:paraId="3B9FFB35" w14:textId="68FE9E73" w:rsidR="00CA4CED" w:rsidRPr="003C30C2" w:rsidRDefault="00CA4CED" w:rsidP="002D33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денежные средств</w:t>
      </w:r>
      <w:r w:rsidR="003C30C2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резервного фонда </w:t>
      </w:r>
      <w:r w:rsidR="003C30C2"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района </w:t>
      </w:r>
      <w:r w:rsidRPr="003C30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остались невостребованными. Объем нераспределенных средств по итогам 2025 года составил 15 000,0 тыс. рублей.</w:t>
      </w:r>
    </w:p>
    <w:p w14:paraId="3578F804" w14:textId="77777777" w:rsidR="00283DEA" w:rsidRPr="000B1FEF" w:rsidRDefault="00283DEA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C30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Муниципальный дорожный фонд Ханты-Мансийского района</w:t>
      </w:r>
    </w:p>
    <w:p w14:paraId="7CCF8A64" w14:textId="4100F6D2" w:rsidR="00283DEA" w:rsidRPr="000B1FEF" w:rsidRDefault="00283DEA" w:rsidP="002D33AF">
      <w:pPr>
        <w:widowControl w:val="0"/>
        <w:tabs>
          <w:tab w:val="left" w:pos="708"/>
          <w:tab w:val="left" w:pos="14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40FD0F78" w14:textId="0AC1BDBF" w:rsidR="00ED3964" w:rsidRPr="00B03861" w:rsidRDefault="003A2A2B" w:rsidP="002D33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0"/>
      <w:bookmarkEnd w:id="2"/>
      <w:r w:rsidRPr="006B04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0445F" w:rsidRPr="006B046B">
        <w:rPr>
          <w:rFonts w:ascii="Times New Roman" w:hAnsi="Times New Roman" w:cs="Times New Roman"/>
          <w:sz w:val="28"/>
          <w:szCs w:val="28"/>
        </w:rPr>
        <w:t xml:space="preserve">Решением Думы Ханты-Мансийского района от </w:t>
      </w:r>
      <w:r w:rsidR="00CB3356" w:rsidRPr="006B046B">
        <w:rPr>
          <w:rFonts w:ascii="Times New Roman" w:hAnsi="Times New Roman" w:cs="Times New Roman"/>
          <w:sz w:val="28"/>
          <w:szCs w:val="28"/>
        </w:rPr>
        <w:t>1</w:t>
      </w:r>
      <w:r w:rsidR="006B046B" w:rsidRPr="006B046B">
        <w:rPr>
          <w:rFonts w:ascii="Times New Roman" w:hAnsi="Times New Roman" w:cs="Times New Roman"/>
          <w:sz w:val="28"/>
          <w:szCs w:val="28"/>
        </w:rPr>
        <w:t>8</w:t>
      </w:r>
      <w:r w:rsidR="00CB3356" w:rsidRPr="006B046B">
        <w:rPr>
          <w:rFonts w:ascii="Times New Roman" w:hAnsi="Times New Roman" w:cs="Times New Roman"/>
          <w:sz w:val="28"/>
          <w:szCs w:val="28"/>
        </w:rPr>
        <w:t>.12.202</w:t>
      </w:r>
      <w:r w:rsidR="006B046B" w:rsidRPr="006B046B">
        <w:rPr>
          <w:rFonts w:ascii="Times New Roman" w:hAnsi="Times New Roman" w:cs="Times New Roman"/>
          <w:sz w:val="28"/>
          <w:szCs w:val="28"/>
        </w:rPr>
        <w:t>4</w:t>
      </w:r>
      <w:r w:rsidR="00D0445F" w:rsidRPr="006B046B">
        <w:rPr>
          <w:rFonts w:ascii="Times New Roman" w:hAnsi="Times New Roman" w:cs="Times New Roman"/>
          <w:sz w:val="28"/>
          <w:szCs w:val="28"/>
        </w:rPr>
        <w:t xml:space="preserve"> № </w:t>
      </w:r>
      <w:r w:rsidR="006B046B" w:rsidRPr="006B046B">
        <w:rPr>
          <w:rFonts w:ascii="Times New Roman" w:hAnsi="Times New Roman" w:cs="Times New Roman"/>
          <w:sz w:val="28"/>
          <w:szCs w:val="28"/>
        </w:rPr>
        <w:t>556</w:t>
      </w:r>
      <w:r w:rsidR="00A9320F" w:rsidRPr="006B046B">
        <w:rPr>
          <w:rFonts w:ascii="Times New Roman" w:hAnsi="Times New Roman" w:cs="Times New Roman"/>
          <w:sz w:val="28"/>
          <w:szCs w:val="28"/>
        </w:rPr>
        <w:t xml:space="preserve"> </w:t>
      </w:r>
      <w:r w:rsidR="00410596" w:rsidRPr="006B046B">
        <w:rPr>
          <w:rFonts w:ascii="Times New Roman" w:hAnsi="Times New Roman" w:cs="Times New Roman"/>
          <w:sz w:val="28"/>
          <w:szCs w:val="28"/>
        </w:rPr>
        <w:br/>
      </w:r>
      <w:r w:rsidR="006D243E" w:rsidRPr="006B046B">
        <w:rPr>
          <w:rFonts w:ascii="Times New Roman" w:hAnsi="Times New Roman" w:cs="Times New Roman"/>
          <w:sz w:val="28"/>
          <w:szCs w:val="28"/>
        </w:rPr>
        <w:t>«</w:t>
      </w:r>
      <w:r w:rsidR="00D0445F" w:rsidRPr="006B046B">
        <w:rPr>
          <w:rFonts w:ascii="Times New Roman" w:hAnsi="Times New Roman" w:cs="Times New Roman"/>
          <w:sz w:val="28"/>
          <w:szCs w:val="28"/>
        </w:rPr>
        <w:t>О бюджете Ханты-Мансийского района на 202</w:t>
      </w:r>
      <w:r w:rsidR="006B046B" w:rsidRPr="006B046B">
        <w:rPr>
          <w:rFonts w:ascii="Times New Roman" w:hAnsi="Times New Roman" w:cs="Times New Roman"/>
          <w:sz w:val="28"/>
          <w:szCs w:val="28"/>
        </w:rPr>
        <w:t>5</w:t>
      </w:r>
      <w:r w:rsidR="00D0445F" w:rsidRPr="006B046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B046B" w:rsidRPr="006B046B">
        <w:rPr>
          <w:rFonts w:ascii="Times New Roman" w:hAnsi="Times New Roman" w:cs="Times New Roman"/>
          <w:sz w:val="28"/>
          <w:szCs w:val="28"/>
        </w:rPr>
        <w:t>6</w:t>
      </w:r>
      <w:r w:rsidR="00D0445F" w:rsidRPr="006B046B">
        <w:rPr>
          <w:rFonts w:ascii="Times New Roman" w:hAnsi="Times New Roman" w:cs="Times New Roman"/>
          <w:sz w:val="28"/>
          <w:szCs w:val="28"/>
        </w:rPr>
        <w:t xml:space="preserve"> и 202</w:t>
      </w:r>
      <w:r w:rsidR="006B046B" w:rsidRPr="006B046B">
        <w:rPr>
          <w:rFonts w:ascii="Times New Roman" w:hAnsi="Times New Roman" w:cs="Times New Roman"/>
          <w:sz w:val="28"/>
          <w:szCs w:val="28"/>
        </w:rPr>
        <w:t>7</w:t>
      </w:r>
      <w:r w:rsidR="00D0445F" w:rsidRPr="006B046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D243E" w:rsidRPr="006B046B">
        <w:rPr>
          <w:rFonts w:ascii="Times New Roman" w:hAnsi="Times New Roman" w:cs="Times New Roman"/>
          <w:sz w:val="28"/>
          <w:szCs w:val="28"/>
        </w:rPr>
        <w:t>»</w:t>
      </w:r>
      <w:r w:rsidR="00D0445F" w:rsidRPr="006B046B">
        <w:rPr>
          <w:rFonts w:ascii="Times New Roman" w:hAnsi="Times New Roman" w:cs="Times New Roman"/>
          <w:sz w:val="28"/>
          <w:szCs w:val="28"/>
        </w:rPr>
        <w:t xml:space="preserve"> </w:t>
      </w:r>
      <w:r w:rsidR="002E3067" w:rsidRPr="006B04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первоначальной редакции</w:t>
      </w:r>
      <w:r w:rsidR="00B9752A" w:rsidRPr="006B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расходов бюджета района утвержден муниципальный дорожный фонд </w:t>
      </w:r>
      <w:r w:rsidR="006B046B" w:rsidRPr="006B046B">
        <w:rPr>
          <w:rFonts w:ascii="Times New Roman" w:hAnsi="Times New Roman" w:cs="Times New Roman"/>
          <w:sz w:val="28"/>
          <w:szCs w:val="28"/>
        </w:rPr>
        <w:t xml:space="preserve">на 2025 год в </w:t>
      </w:r>
      <w:r w:rsidR="006B046B" w:rsidRPr="006B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6B046B" w:rsidRPr="006B046B">
        <w:rPr>
          <w:rFonts w:ascii="Times New Roman" w:hAnsi="Times New Roman" w:cs="Times New Roman"/>
          <w:sz w:val="28"/>
          <w:szCs w:val="28"/>
        </w:rPr>
        <w:t xml:space="preserve">84 851,9 тыс. </w:t>
      </w:r>
      <w:r w:rsidR="006B046B" w:rsidRPr="00B03861">
        <w:rPr>
          <w:rFonts w:ascii="Times New Roman" w:hAnsi="Times New Roman" w:cs="Times New Roman"/>
          <w:sz w:val="28"/>
          <w:szCs w:val="28"/>
        </w:rPr>
        <w:t>рублей</w:t>
      </w:r>
      <w:r w:rsidR="00D45346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7BF9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DF4D5D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точненные бюджетные назначения составили </w:t>
      </w:r>
      <w:r w:rsidR="006B046B" w:rsidRPr="00B03861">
        <w:rPr>
          <w:rFonts w:ascii="Times New Roman" w:hAnsi="Times New Roman" w:cs="Times New Roman"/>
          <w:sz w:val="28"/>
          <w:szCs w:val="28"/>
        </w:rPr>
        <w:t>201 158,1 тыс. рублей</w:t>
      </w:r>
      <w:r w:rsidR="00DF4D5D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386E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фактическое </w:t>
      </w:r>
      <w:r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</w:t>
      </w:r>
      <w:r w:rsidR="004A6243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="00030EB7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>200 591,</w:t>
      </w:r>
      <w:r w:rsidR="00DF1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030EB7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B386E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ыс. рублей. </w:t>
      </w:r>
    </w:p>
    <w:p w14:paraId="47475339" w14:textId="0F5EDCF4" w:rsidR="002E3067" w:rsidRPr="00B03861" w:rsidRDefault="00772BF4" w:rsidP="002D33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386E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из средств дорожного фонда составили</w:t>
      </w:r>
      <w:r w:rsidR="00DF4D5D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EB7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163 502,2 </w:t>
      </w:r>
      <w:r w:rsidR="00DF4D5D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267BF9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30EB7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>81,3</w:t>
      </w:r>
      <w:r w:rsidR="00FA303F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BF9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291B16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86E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уточненных плановых назначений</w:t>
      </w:r>
      <w:r w:rsidR="00267BF9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752A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отчетном периоде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04D5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распределены</w:t>
      </w:r>
      <w:r w:rsidR="00B9752A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</w:t>
      </w:r>
      <w:r w:rsidR="002E3067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фонда</w:t>
      </w:r>
      <w:r w:rsidR="005504D5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объеме</w:t>
      </w:r>
      <w:r w:rsidR="00CB3356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EB7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>37 089,3</w:t>
      </w:r>
      <w:r w:rsidR="00CB3356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2E3067" w:rsidRPr="00B03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12BD01" w14:textId="31BE709B" w:rsidR="00D437AA" w:rsidRPr="00080442" w:rsidRDefault="00DF4D5D" w:rsidP="002D33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504D5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годовому отчету</w:t>
      </w: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267BF9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информация </w:t>
      </w: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использовании бюджетных ассигнований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дорожного фонда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DB386E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B03861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B386E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B4B01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реализации муниципальной</w:t>
      </w: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9B4B01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6D243E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4B01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развитие транспортной </w:t>
      </w:r>
      <w:r w:rsidR="00CB3356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Ханты-Мансийского района</w:t>
      </w:r>
      <w:r w:rsidR="006D243E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504D5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 w:rsidR="00A004E8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861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163 502,2</w:t>
      </w:r>
      <w:r w:rsidR="00A004E8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772BF4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по мероприятиям:</w:t>
      </w:r>
    </w:p>
    <w:p w14:paraId="058782D1" w14:textId="5C5AD569" w:rsidR="00B03861" w:rsidRPr="00080442" w:rsidRDefault="00D437AA" w:rsidP="002D33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Субсидия на приведение автомо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бильных дорог местного значения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нормативное состояние. </w:t>
      </w:r>
      <w:r w:rsidR="00B03861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ремонт. Ремонт автомобильных дорог местного значения (средства дорожного </w:t>
      </w:r>
      <w:r w:rsidR="00080442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Ханты</w:t>
      </w:r>
      <w:r w:rsidR="00B03861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-Мансийского автономного округа – Югры) – </w:t>
      </w:r>
      <w:r w:rsidR="003E56E3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75 581,0</w:t>
      </w:r>
      <w:r w:rsidR="00B03861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3662DAF7" w14:textId="3329F5D7" w:rsidR="00D437AA" w:rsidRPr="00080442" w:rsidRDefault="00D437AA" w:rsidP="002D33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автомобильных дорог местного значения</w:t>
      </w:r>
      <w:r w:rsidR="00675FC6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Луговской </w:t>
      </w: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75FC6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3 218,1</w:t>
      </w: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4551692A" w14:textId="77777777" w:rsidR="00F75C4B" w:rsidRPr="00080442" w:rsidRDefault="00675FC6" w:rsidP="002D33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</w:t>
      </w:r>
      <w:r w:rsidR="00D437AA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 автомобильных дорог местного значения сельског</w:t>
      </w: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поселения Шапша –</w:t>
      </w:r>
      <w:r w:rsidR="00D437AA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75C4B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F75C4B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3,3</w:t>
      </w:r>
      <w:r w:rsidR="00D437AA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002DB119" w14:textId="14982FBD" w:rsidR="00D437AA" w:rsidRPr="00080442" w:rsidRDefault="00D437AA" w:rsidP="002D33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автомобильных дорог местного значения 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 Кедровый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5C4B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(п. Кедровый) </w:t>
      </w: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75C4B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41 268,8</w:t>
      </w: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AE2133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55DAC3" w14:textId="13AC5268" w:rsidR="00420EB6" w:rsidRPr="00080442" w:rsidRDefault="00F75C4B" w:rsidP="002D33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по капитальному ремонту участка автомобильной дороги микрорайона новой застройки ул. М</w:t>
      </w:r>
      <w:r w:rsidR="00420EB6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олодежная - ул.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Набережная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420EB6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r w:rsidR="00420EB6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 (6-7 этапы) – 3 868,0 тыс. рублей;</w:t>
      </w:r>
    </w:p>
    <w:p w14:paraId="46AA1BC7" w14:textId="49BA5D1C" w:rsidR="00420EB6" w:rsidRPr="00080442" w:rsidRDefault="00420EB6" w:rsidP="002D33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автомобильной дороги микрорайона новой застройки с. Селиярово Ханты-Мансийский район, ул. Набережная, этап 3, этап 4– 14 993,3 тыс. рублей;</w:t>
      </w:r>
    </w:p>
    <w:p w14:paraId="7D21850C" w14:textId="468C0A50" w:rsidR="006A3EE7" w:rsidRPr="00080442" w:rsidRDefault="00420EB6" w:rsidP="002D33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покрытию</w:t>
      </w:r>
      <w:r w:rsid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щебнем дорожного полотна</w:t>
      </w: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Новая, пер. Свя</w:t>
      </w:r>
      <w:r w:rsid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пер. Солнечный, подъе</w:t>
      </w:r>
      <w:r w:rsidR="006A3EE7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зды к пожарным гидрантам по ул.</w:t>
      </w:r>
      <w:r w:rsid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EE7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 w:rsidR="00644A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3EE7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ул. Лесной в с. Селиярово Ханты-Мансийского района – 3 990,5 тыс. рублей;</w:t>
      </w:r>
    </w:p>
    <w:p w14:paraId="441105AC" w14:textId="16FB5EF4" w:rsidR="006A3EE7" w:rsidRPr="00080442" w:rsidRDefault="006A3EE7" w:rsidP="002D33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внутрипоселковой дороги по ул. Надежд п. Выкатной Ханты-Мансийского района – 3 951,2 тыс. рублей;</w:t>
      </w:r>
    </w:p>
    <w:p w14:paraId="281F9D49" w14:textId="54A18184" w:rsidR="006A3EE7" w:rsidRPr="00080442" w:rsidRDefault="006A3EE7" w:rsidP="002D33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дорог сельского поселения Выкатной – 5 000,0 тыс. рублей;</w:t>
      </w:r>
    </w:p>
    <w:p w14:paraId="3EFF8136" w14:textId="12677083" w:rsidR="006A3EE7" w:rsidRPr="00080442" w:rsidRDefault="006A3EE7" w:rsidP="002D33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дорог сельского поселения Сибирский –4 688,</w:t>
      </w:r>
      <w:r w:rsidR="00080442"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73C37D23" w14:textId="6357837A" w:rsidR="006A3EE7" w:rsidRDefault="006A3EE7" w:rsidP="002D33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53D1F" w14:textId="19CDA728" w:rsidR="009B4B01" w:rsidRPr="002F41B3" w:rsidRDefault="0099086D" w:rsidP="002D3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Предоставление</w:t>
      </w:r>
      <w:r w:rsidR="007008EB" w:rsidRPr="002F41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муниципальных гарантий,</w:t>
      </w:r>
      <w:r w:rsidR="002510B0" w:rsidRPr="002F41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510B0" w:rsidRPr="002F41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7008EB" w:rsidRPr="002F41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</w:t>
      </w:r>
      <w:r w:rsidRPr="002F41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ипальных заимствований, муниципальных кредитов</w:t>
      </w:r>
    </w:p>
    <w:p w14:paraId="21969F56" w14:textId="6BD48FBE" w:rsidR="009B4B01" w:rsidRPr="002F41B3" w:rsidRDefault="00842D32" w:rsidP="002D33AF">
      <w:pPr>
        <w:tabs>
          <w:tab w:val="left" w:pos="283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8"/>
          <w:lang w:eastAsia="ru-RU"/>
        </w:rPr>
      </w:pPr>
      <w:r w:rsidRPr="002F41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A6B6E40" w14:textId="4AAF1317" w:rsidR="00D43EFF" w:rsidRPr="0003012F" w:rsidRDefault="00122912" w:rsidP="002D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1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04E8" w:rsidRPr="002F41B3">
        <w:rPr>
          <w:rFonts w:ascii="Times New Roman" w:hAnsi="Times New Roman" w:cs="Times New Roman"/>
          <w:sz w:val="28"/>
          <w:szCs w:val="28"/>
        </w:rPr>
        <w:t>Решением Думы Ханты-Мансийского района от 1</w:t>
      </w:r>
      <w:r w:rsidR="002F41B3" w:rsidRPr="002F41B3">
        <w:rPr>
          <w:rFonts w:ascii="Times New Roman" w:hAnsi="Times New Roman" w:cs="Times New Roman"/>
          <w:sz w:val="28"/>
          <w:szCs w:val="28"/>
        </w:rPr>
        <w:t>8</w:t>
      </w:r>
      <w:r w:rsidR="00A004E8" w:rsidRPr="002F41B3">
        <w:rPr>
          <w:rFonts w:ascii="Times New Roman" w:hAnsi="Times New Roman" w:cs="Times New Roman"/>
          <w:sz w:val="28"/>
          <w:szCs w:val="28"/>
        </w:rPr>
        <w:t>.12.202</w:t>
      </w:r>
      <w:r w:rsidR="002F41B3" w:rsidRPr="002F41B3">
        <w:rPr>
          <w:rFonts w:ascii="Times New Roman" w:hAnsi="Times New Roman" w:cs="Times New Roman"/>
          <w:sz w:val="28"/>
          <w:szCs w:val="28"/>
        </w:rPr>
        <w:t>4</w:t>
      </w:r>
      <w:r w:rsidR="00A004E8" w:rsidRPr="002F41B3">
        <w:rPr>
          <w:rFonts w:ascii="Times New Roman" w:hAnsi="Times New Roman" w:cs="Times New Roman"/>
          <w:sz w:val="28"/>
          <w:szCs w:val="28"/>
        </w:rPr>
        <w:t xml:space="preserve"> № </w:t>
      </w:r>
      <w:r w:rsidR="002F41B3" w:rsidRPr="002F41B3">
        <w:rPr>
          <w:rFonts w:ascii="Times New Roman" w:hAnsi="Times New Roman" w:cs="Times New Roman"/>
          <w:sz w:val="28"/>
          <w:szCs w:val="28"/>
        </w:rPr>
        <w:t>556</w:t>
      </w:r>
      <w:r w:rsidR="00A004E8" w:rsidRPr="002F41B3">
        <w:rPr>
          <w:rFonts w:ascii="Times New Roman" w:hAnsi="Times New Roman" w:cs="Times New Roman"/>
          <w:sz w:val="28"/>
          <w:szCs w:val="28"/>
        </w:rPr>
        <w:t xml:space="preserve"> </w:t>
      </w:r>
      <w:r w:rsidR="00122F54">
        <w:rPr>
          <w:rFonts w:ascii="Times New Roman" w:hAnsi="Times New Roman" w:cs="Times New Roman"/>
          <w:sz w:val="28"/>
          <w:szCs w:val="28"/>
        </w:rPr>
        <w:br/>
      </w:r>
      <w:r w:rsidR="006D243E" w:rsidRPr="002F41B3">
        <w:rPr>
          <w:rFonts w:ascii="Times New Roman" w:hAnsi="Times New Roman" w:cs="Times New Roman"/>
          <w:sz w:val="28"/>
          <w:szCs w:val="28"/>
        </w:rPr>
        <w:t>«</w:t>
      </w:r>
      <w:r w:rsidR="00A004E8" w:rsidRPr="002F41B3">
        <w:rPr>
          <w:rFonts w:ascii="Times New Roman" w:hAnsi="Times New Roman" w:cs="Times New Roman"/>
          <w:sz w:val="28"/>
          <w:szCs w:val="28"/>
        </w:rPr>
        <w:t>О бюджете Ханты-Мансийского района на 202</w:t>
      </w:r>
      <w:r w:rsidR="002F41B3" w:rsidRPr="002F41B3">
        <w:rPr>
          <w:rFonts w:ascii="Times New Roman" w:hAnsi="Times New Roman" w:cs="Times New Roman"/>
          <w:sz w:val="28"/>
          <w:szCs w:val="28"/>
        </w:rPr>
        <w:t>5</w:t>
      </w:r>
      <w:r w:rsidR="00A004E8" w:rsidRPr="002F41B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22F54">
        <w:rPr>
          <w:rFonts w:ascii="Times New Roman" w:hAnsi="Times New Roman" w:cs="Times New Roman"/>
          <w:sz w:val="28"/>
          <w:szCs w:val="28"/>
        </w:rPr>
        <w:t>6</w:t>
      </w:r>
      <w:r w:rsidR="00122F54">
        <w:rPr>
          <w:rFonts w:ascii="Times New Roman" w:hAnsi="Times New Roman" w:cs="Times New Roman"/>
          <w:sz w:val="28"/>
          <w:szCs w:val="28"/>
        </w:rPr>
        <w:br/>
      </w:r>
      <w:r w:rsidR="002F41B3" w:rsidRPr="002F41B3">
        <w:rPr>
          <w:rFonts w:ascii="Times New Roman" w:hAnsi="Times New Roman" w:cs="Times New Roman"/>
          <w:sz w:val="28"/>
          <w:szCs w:val="28"/>
        </w:rPr>
        <w:t>и 2027</w:t>
      </w:r>
      <w:r w:rsidR="00A004E8" w:rsidRPr="002F41B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D243E" w:rsidRPr="002F41B3">
        <w:rPr>
          <w:rFonts w:ascii="Times New Roman" w:hAnsi="Times New Roman" w:cs="Times New Roman"/>
          <w:sz w:val="28"/>
          <w:szCs w:val="28"/>
        </w:rPr>
        <w:t>»</w:t>
      </w:r>
      <w:r w:rsidR="00A004E8" w:rsidRPr="002F41B3">
        <w:rPr>
          <w:rFonts w:ascii="Times New Roman" w:hAnsi="Times New Roman" w:cs="Times New Roman"/>
          <w:sz w:val="28"/>
          <w:szCs w:val="28"/>
        </w:rPr>
        <w:t xml:space="preserve"> </w:t>
      </w:r>
      <w:r w:rsidR="00DF4D5D" w:rsidRPr="002F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муниципального внутреннего </w:t>
      </w:r>
      <w:r w:rsidR="00230666" w:rsidRPr="002F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долга </w:t>
      </w:r>
      <w:r w:rsidR="00122F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0666" w:rsidRPr="002F41B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460078" w:rsidRPr="002F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A38" w:rsidRPr="002F41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202</w:t>
      </w:r>
      <w:r w:rsidR="002F41B3" w:rsidRPr="002F41B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0357" w:rsidRPr="002F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D5D" w:rsidRPr="002F41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утвержден в сумме</w:t>
      </w:r>
      <w:r w:rsidR="00235A19" w:rsidRPr="002F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12F" w:rsidRPr="0003012F">
        <w:rPr>
          <w:rFonts w:ascii="Times New Roman" w:hAnsi="Times New Roman" w:cs="Times New Roman"/>
          <w:sz w:val="28"/>
          <w:szCs w:val="28"/>
        </w:rPr>
        <w:t xml:space="preserve">148 959,8 </w:t>
      </w:r>
      <w:r w:rsidR="00AF647B" w:rsidRPr="0003012F">
        <w:rPr>
          <w:rFonts w:ascii="Times New Roman" w:hAnsi="Times New Roman" w:cs="Times New Roman"/>
          <w:sz w:val="28"/>
          <w:szCs w:val="28"/>
        </w:rPr>
        <w:t>тыс. рублей</w:t>
      </w:r>
      <w:r w:rsidR="00DF4D5D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</w:t>
      </w:r>
      <w:r w:rsidR="00DF4D5D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</w:t>
      </w:r>
      <w:r w:rsidR="00355871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гарантиям</w:t>
      </w:r>
      <w:r w:rsidR="0012465F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55871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 тыс. рублей</w:t>
      </w:r>
      <w:r w:rsidR="00230666" w:rsidRPr="0003012F">
        <w:rPr>
          <w:rFonts w:ascii="Times New Roman" w:hAnsi="Times New Roman" w:cs="Times New Roman"/>
          <w:sz w:val="28"/>
          <w:szCs w:val="28"/>
        </w:rPr>
        <w:t>.</w:t>
      </w:r>
    </w:p>
    <w:p w14:paraId="76715614" w14:textId="3AFD2EA6" w:rsidR="00CD2731" w:rsidRDefault="00D43EFF" w:rsidP="002D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2F">
        <w:rPr>
          <w:rFonts w:ascii="Times New Roman" w:hAnsi="Times New Roman" w:cs="Times New Roman"/>
          <w:sz w:val="28"/>
          <w:szCs w:val="28"/>
        </w:rPr>
        <w:tab/>
      </w:r>
      <w:r w:rsidR="00DF4D5D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="00CD2731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</w:t>
      </w:r>
      <w:r w:rsidR="00AF647B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</w:t>
      </w:r>
      <w:r w:rsidR="00DF4D5D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о бюджете верхний предел муниципального внутреннего долга Ханты-Мансийского района на 1 января </w:t>
      </w:r>
      <w:r w:rsidR="00CD2731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3012F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2731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D5D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утвержден в сумме </w:t>
      </w:r>
      <w:r w:rsidR="0003012F" w:rsidRPr="0003012F">
        <w:rPr>
          <w:rFonts w:ascii="Times New Roman" w:hAnsi="Times New Roman" w:cs="Times New Roman"/>
          <w:sz w:val="28"/>
          <w:szCs w:val="28"/>
        </w:rPr>
        <w:t>151 780,0</w:t>
      </w:r>
      <w:r w:rsidR="00291B16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731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 верхний предел долга</w:t>
      </w:r>
      <w:r w:rsidR="00FA303F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731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муниципальным гарантиям Ханты-Мансийско</w:t>
      </w:r>
      <w:r w:rsidR="00122F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</w:t>
      </w:r>
      <w:r w:rsidR="00122F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2731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 w:rsidR="00295803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E8F" w:rsidRPr="0003012F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тыс. рублей.</w:t>
      </w:r>
    </w:p>
    <w:p w14:paraId="3F584C77" w14:textId="3D50AB39" w:rsidR="00F21B87" w:rsidRPr="00647BB3" w:rsidRDefault="00F21B87" w:rsidP="002D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01.01.2025 остаток задолженности пред кредиторами </w:t>
      </w:r>
      <w:r w:rsidR="006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(Департамент финансов Ханты-Мансийского автономного округа – Югры)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4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долговым обязательствам составил 212 430,4 тыс. рублей.  </w:t>
      </w:r>
    </w:p>
    <w:p w14:paraId="75002C62" w14:textId="21433AD8" w:rsidR="009A0B2E" w:rsidRPr="00ED1CAF" w:rsidRDefault="00D564C7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3012F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1A10FC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осуществлялись муниципальные заимствования </w:t>
      </w:r>
      <w:r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</w:t>
      </w:r>
      <w:r w:rsidR="00295803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0FC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 в сумме</w:t>
      </w:r>
      <w:r w:rsidR="00291B16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81 375,1</w:t>
      </w:r>
      <w:r w:rsidR="009A0B2E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0FC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CD2731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 В</w:t>
      </w:r>
      <w:r w:rsidR="001A10FC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озвращено в бюджет округа</w:t>
      </w:r>
      <w:r w:rsidR="00291B16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142 025,5</w:t>
      </w:r>
      <w:r w:rsidR="001A10FC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CD2731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соотве</w:t>
      </w:r>
      <w:r w:rsidR="00BF05FC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тствует уточненному на конец 202</w:t>
      </w:r>
      <w:r w:rsidR="0003012F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2731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предельному объему муниципального </w:t>
      </w:r>
      <w:r w:rsidR="00CD2731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внутреннего долга района</w:t>
      </w:r>
      <w:r w:rsidR="001A10FC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2B393D4" w14:textId="0A1526E8" w:rsidR="001939B8" w:rsidRPr="00ED1CAF" w:rsidRDefault="009A0B2E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по кредитам пе</w:t>
      </w:r>
      <w:r w:rsidR="00122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 бюджетом автономного округа</w:t>
      </w:r>
      <w:r w:rsidR="00122F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732F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2524B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>а 31.12.202</w:t>
      </w:r>
      <w:r w:rsidR="0003012F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390F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ED1CAF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151 780,0 </w:t>
      </w:r>
      <w:r w:rsidR="00B5390F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  <w:r w:rsidR="00EF6A9D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667E72" w14:textId="6DFA8A1C" w:rsidR="00FE2128" w:rsidRPr="00ED1CAF" w:rsidRDefault="00FE2128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 задолженности юридических лиц по предоставленным бюджетным кредитам</w:t>
      </w:r>
      <w:r w:rsidR="00DE4742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начало года составил</w:t>
      </w:r>
      <w:r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CAF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830 392,8 </w:t>
      </w:r>
      <w:r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на конец года</w:t>
      </w:r>
      <w:r w:rsidR="00ED1CAF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883 078,7 </w:t>
      </w:r>
      <w:r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увеличение за год составило </w:t>
      </w:r>
      <w:r w:rsidR="00ED1CAF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>52 685,9</w:t>
      </w:r>
      <w:r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5E3AF8F7" w14:textId="7CA41A61" w:rsidR="003F4DE7" w:rsidRPr="00050698" w:rsidRDefault="00B5390F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679F8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F41B3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F4D5D" w:rsidRPr="00ED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DF4D5D" w:rsidRPr="002F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гарантии не предоставлялись, </w:t>
      </w:r>
      <w:r w:rsidR="003F4DE7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по муниципальным гарантиям отсутствует.</w:t>
      </w:r>
    </w:p>
    <w:p w14:paraId="1E0A00E6" w14:textId="5B2EA017" w:rsidR="002F41B3" w:rsidRPr="00050698" w:rsidRDefault="002F41B3" w:rsidP="002D33AF">
      <w:pPr>
        <w:widowControl w:val="0"/>
        <w:tabs>
          <w:tab w:val="left" w:pos="708"/>
          <w:tab w:val="left" w:pos="14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4AFA0" w14:textId="0B9CEBAD" w:rsidR="002478E2" w:rsidRPr="00050698" w:rsidRDefault="00DF4D5D" w:rsidP="002D33AF">
      <w:pPr>
        <w:widowControl w:val="0"/>
        <w:tabs>
          <w:tab w:val="left" w:pos="708"/>
          <w:tab w:val="left" w:pos="14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06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полноты и достоверности годового отчета</w:t>
      </w:r>
    </w:p>
    <w:p w14:paraId="2A228E01" w14:textId="77777777" w:rsidR="002478E2" w:rsidRPr="00050698" w:rsidRDefault="00DF4D5D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06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 исполнении бюджета и годовой бюджетной отчетности главных</w:t>
      </w:r>
    </w:p>
    <w:p w14:paraId="0AAE8007" w14:textId="77777777" w:rsidR="00DF4D5D" w:rsidRPr="00050698" w:rsidRDefault="0099086D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06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администраторов </w:t>
      </w:r>
      <w:r w:rsidR="00DF4D5D" w:rsidRPr="000506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средств</w:t>
      </w:r>
      <w:r w:rsidRPr="000506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бюджета</w:t>
      </w:r>
    </w:p>
    <w:p w14:paraId="637240D7" w14:textId="77777777" w:rsidR="002478E2" w:rsidRPr="00050698" w:rsidRDefault="002478E2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</w:p>
    <w:p w14:paraId="312E7011" w14:textId="73CA859E" w:rsidR="00DF4D5D" w:rsidRPr="00050698" w:rsidRDefault="00DF4D5D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статьи 264.4. Б</w:t>
      </w:r>
      <w:r w:rsidR="00DA08E5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РФ</w:t>
      </w: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Положения </w:t>
      </w:r>
      <w:r w:rsidR="00122F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бюджетном процессе проведена внешняя проверка</w:t>
      </w:r>
      <w:r w:rsidR="00026E92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годовой</w:t>
      </w: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отчетности </w:t>
      </w:r>
      <w:r w:rsidR="002F6634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</w:t>
      </w:r>
      <w:r w:rsidR="005E1363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аторов бюджетных средств за 202</w:t>
      </w:r>
      <w:r w:rsidR="00FA79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04D5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B77F0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028E6D0" w14:textId="77777777" w:rsidR="00D722FE" w:rsidRPr="00050698" w:rsidRDefault="00D722FE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Ханты-Мансийского района,</w:t>
      </w:r>
    </w:p>
    <w:p w14:paraId="5D8E0E98" w14:textId="77777777" w:rsidR="00DF4D5D" w:rsidRPr="00050698" w:rsidRDefault="00DF4D5D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Ханты-Мансийского района, </w:t>
      </w:r>
    </w:p>
    <w:p w14:paraId="2DD2D5EE" w14:textId="77777777" w:rsidR="002F6634" w:rsidRPr="00050698" w:rsidRDefault="002F6634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Ханты-Мансийского района,</w:t>
      </w:r>
    </w:p>
    <w:p w14:paraId="39EFC59B" w14:textId="583678D3" w:rsidR="00DF4D5D" w:rsidRPr="00050698" w:rsidRDefault="00DF4D5D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="002478E2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89F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строительства, архитектуры </w:t>
      </w:r>
      <w:r w:rsidR="009C360C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ж</w:t>
      </w:r>
      <w:r w:rsidR="005504D5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илищно-коммунального хозяйства А</w:t>
      </w: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Ханты-Мансийского района, </w:t>
      </w:r>
    </w:p>
    <w:p w14:paraId="3E7C9A6F" w14:textId="7BCE80CF" w:rsidR="00DF4D5D" w:rsidRPr="00050698" w:rsidRDefault="00DF4D5D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имуще</w:t>
      </w:r>
      <w:r w:rsidR="005504D5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земельных отношений А</w:t>
      </w: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Ханты-Мансийского района, </w:t>
      </w:r>
    </w:p>
    <w:p w14:paraId="4D3D66F8" w14:textId="3096D734" w:rsidR="00DF4D5D" w:rsidRPr="00050698" w:rsidRDefault="009C360C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504D5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 по финансам А</w:t>
      </w:r>
      <w:r w:rsidR="00DF4D5D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района,</w:t>
      </w:r>
    </w:p>
    <w:p w14:paraId="0B907E03" w14:textId="77777777" w:rsidR="00122F54" w:rsidRDefault="009C360C" w:rsidP="00122F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F4D5D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 по образов</w:t>
      </w:r>
      <w:r w:rsidR="005504D5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анию А</w:t>
      </w:r>
      <w:r w:rsidR="00DF4D5D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</w:t>
      </w:r>
      <w:r w:rsidR="001B12B4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Ханты-Мансийского района.</w:t>
      </w:r>
    </w:p>
    <w:p w14:paraId="04350347" w14:textId="52A93223" w:rsidR="00050698" w:rsidRPr="00122F54" w:rsidRDefault="000E57E7" w:rsidP="00122F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698">
        <w:rPr>
          <w:rFonts w:ascii="Times New Roman" w:hAnsi="Times New Roman" w:cs="Times New Roman"/>
          <w:sz w:val="28"/>
          <w:szCs w:val="28"/>
        </w:rPr>
        <w:t>В соответствии с решением</w:t>
      </w:r>
      <w:r w:rsidR="00B72884" w:rsidRPr="00050698">
        <w:rPr>
          <w:rFonts w:ascii="Times New Roman" w:hAnsi="Times New Roman" w:cs="Times New Roman"/>
          <w:sz w:val="28"/>
          <w:szCs w:val="28"/>
        </w:rPr>
        <w:t xml:space="preserve"> Думы Ханты-Мансийского района от 07.10.2021 № 7 </w:t>
      </w:r>
      <w:r w:rsidR="006D243E" w:rsidRPr="00050698">
        <w:rPr>
          <w:rFonts w:ascii="Times New Roman" w:hAnsi="Times New Roman" w:cs="Times New Roman"/>
          <w:sz w:val="28"/>
          <w:szCs w:val="28"/>
        </w:rPr>
        <w:t>«</w:t>
      </w:r>
      <w:r w:rsidR="00B72884" w:rsidRPr="00050698">
        <w:rPr>
          <w:rFonts w:ascii="Times New Roman" w:hAnsi="Times New Roman" w:cs="Times New Roman"/>
          <w:sz w:val="28"/>
          <w:szCs w:val="28"/>
        </w:rPr>
        <w:t>Об утверждении Порядка проведения внешней проверки годового отчета об исполнении бюджета Ханты-Мансийского района</w:t>
      </w:r>
      <w:r w:rsidR="006D243E" w:rsidRPr="00050698">
        <w:rPr>
          <w:rFonts w:ascii="Times New Roman" w:hAnsi="Times New Roman" w:cs="Times New Roman"/>
          <w:sz w:val="28"/>
          <w:szCs w:val="28"/>
        </w:rPr>
        <w:t>»</w:t>
      </w:r>
      <w:r w:rsidR="00B72884" w:rsidRPr="00050698">
        <w:rPr>
          <w:rFonts w:ascii="Times New Roman" w:hAnsi="Times New Roman" w:cs="Times New Roman"/>
          <w:sz w:val="28"/>
          <w:szCs w:val="28"/>
        </w:rPr>
        <w:t xml:space="preserve">, годовая бюджетная отчетность, с отметкой о ее принятии комитетом по финансам </w:t>
      </w:r>
      <w:r w:rsidR="007A5F6C" w:rsidRPr="00050698">
        <w:rPr>
          <w:rFonts w:ascii="Times New Roman" w:hAnsi="Times New Roman" w:cs="Times New Roman"/>
          <w:sz w:val="28"/>
          <w:szCs w:val="28"/>
        </w:rPr>
        <w:t>А</w:t>
      </w:r>
      <w:r w:rsidR="00B72884" w:rsidRPr="00050698">
        <w:rPr>
          <w:rFonts w:ascii="Times New Roman" w:hAnsi="Times New Roman" w:cs="Times New Roman"/>
          <w:sz w:val="28"/>
          <w:szCs w:val="28"/>
        </w:rPr>
        <w:t>дминистрации Ханты</w:t>
      </w:r>
      <w:r w:rsidRPr="00050698">
        <w:rPr>
          <w:rFonts w:ascii="Times New Roman" w:hAnsi="Times New Roman" w:cs="Times New Roman"/>
          <w:sz w:val="28"/>
          <w:szCs w:val="28"/>
        </w:rPr>
        <w:t xml:space="preserve">-Мансийского района, предоставлена </w:t>
      </w:r>
      <w:r w:rsidR="001142F9" w:rsidRPr="00050698">
        <w:rPr>
          <w:rFonts w:ascii="Times New Roman" w:hAnsi="Times New Roman" w:cs="Times New Roman"/>
          <w:sz w:val="28"/>
          <w:szCs w:val="28"/>
        </w:rPr>
        <w:t xml:space="preserve">для проведения внешней проверки </w:t>
      </w:r>
      <w:r w:rsidR="00B72884" w:rsidRPr="00050698">
        <w:rPr>
          <w:rFonts w:ascii="Times New Roman" w:hAnsi="Times New Roman" w:cs="Times New Roman"/>
          <w:sz w:val="28"/>
          <w:szCs w:val="28"/>
        </w:rPr>
        <w:t>главными а</w:t>
      </w:r>
      <w:r w:rsidR="00122F54">
        <w:rPr>
          <w:rFonts w:ascii="Times New Roman" w:hAnsi="Times New Roman" w:cs="Times New Roman"/>
          <w:sz w:val="28"/>
          <w:szCs w:val="28"/>
        </w:rPr>
        <w:t>дминистраторами средств бюджета</w:t>
      </w:r>
      <w:r w:rsidR="00122F54">
        <w:rPr>
          <w:rFonts w:ascii="Times New Roman" w:hAnsi="Times New Roman" w:cs="Times New Roman"/>
          <w:sz w:val="28"/>
          <w:szCs w:val="28"/>
        </w:rPr>
        <w:br/>
      </w:r>
      <w:r w:rsidR="001142F9" w:rsidRPr="00050698">
        <w:rPr>
          <w:rFonts w:ascii="Times New Roman" w:hAnsi="Times New Roman" w:cs="Times New Roman"/>
          <w:sz w:val="28"/>
          <w:szCs w:val="28"/>
        </w:rPr>
        <w:t xml:space="preserve">с соблюдением установленного </w:t>
      </w:r>
      <w:r w:rsidR="00B72884" w:rsidRPr="00050698">
        <w:rPr>
          <w:rFonts w:ascii="Times New Roman" w:hAnsi="Times New Roman" w:cs="Times New Roman"/>
          <w:sz w:val="28"/>
          <w:szCs w:val="28"/>
        </w:rPr>
        <w:t>срок</w:t>
      </w:r>
      <w:r w:rsidR="0073378A" w:rsidRPr="00050698">
        <w:rPr>
          <w:rFonts w:ascii="Times New Roman" w:hAnsi="Times New Roman" w:cs="Times New Roman"/>
          <w:sz w:val="28"/>
          <w:szCs w:val="28"/>
        </w:rPr>
        <w:t>а</w:t>
      </w:r>
      <w:r w:rsidR="00A648D1" w:rsidRPr="00050698">
        <w:rPr>
          <w:rFonts w:ascii="Times New Roman" w:hAnsi="Times New Roman" w:cs="Times New Roman"/>
          <w:sz w:val="28"/>
          <w:szCs w:val="28"/>
        </w:rPr>
        <w:t xml:space="preserve"> </w:t>
      </w:r>
      <w:r w:rsidR="0073378A" w:rsidRPr="00050698">
        <w:rPr>
          <w:rFonts w:ascii="Times New Roman" w:hAnsi="Times New Roman" w:cs="Times New Roman"/>
          <w:sz w:val="28"/>
          <w:szCs w:val="28"/>
        </w:rPr>
        <w:t xml:space="preserve">- </w:t>
      </w:r>
      <w:r w:rsidR="00B72884" w:rsidRPr="00050698">
        <w:rPr>
          <w:rFonts w:ascii="Times New Roman" w:hAnsi="Times New Roman" w:cs="Times New Roman"/>
          <w:sz w:val="28"/>
          <w:szCs w:val="28"/>
        </w:rPr>
        <w:t>не позднее 15 мар</w:t>
      </w:r>
      <w:r w:rsidR="00122F54">
        <w:rPr>
          <w:rFonts w:ascii="Times New Roman" w:hAnsi="Times New Roman" w:cs="Times New Roman"/>
          <w:sz w:val="28"/>
          <w:szCs w:val="28"/>
        </w:rPr>
        <w:t>та года следующего</w:t>
      </w:r>
      <w:r w:rsidR="00122F54">
        <w:rPr>
          <w:rFonts w:ascii="Times New Roman" w:hAnsi="Times New Roman" w:cs="Times New Roman"/>
          <w:sz w:val="28"/>
          <w:szCs w:val="28"/>
        </w:rPr>
        <w:br/>
      </w:r>
      <w:r w:rsidR="00050698" w:rsidRPr="00050698">
        <w:rPr>
          <w:rFonts w:ascii="Times New Roman" w:hAnsi="Times New Roman" w:cs="Times New Roman"/>
          <w:sz w:val="28"/>
          <w:szCs w:val="28"/>
        </w:rPr>
        <w:t>за отчетным.</w:t>
      </w:r>
    </w:p>
    <w:p w14:paraId="5E711EF4" w14:textId="64F22400" w:rsidR="00663C1D" w:rsidRPr="00050698" w:rsidRDefault="00050698" w:rsidP="002D33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698">
        <w:rPr>
          <w:rFonts w:ascii="Times New Roman" w:hAnsi="Times New Roman" w:cs="Times New Roman"/>
          <w:sz w:val="28"/>
          <w:szCs w:val="28"/>
        </w:rPr>
        <w:t>Проверкой бюдж</w:t>
      </w:r>
      <w:r w:rsidR="00DF4D5D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етной отчетности главных администраторов бюджетных средств бюджета Ханты-Мансийского района факты, способные негативно повлиять на достоверность бюджетной отчетности </w:t>
      </w:r>
      <w:r w:rsidR="00663C1D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выявлены.</w:t>
      </w:r>
    </w:p>
    <w:p w14:paraId="34BD6190" w14:textId="08FB7309" w:rsidR="00DF4D5D" w:rsidRPr="00050698" w:rsidRDefault="00DF4D5D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каждого главного администратора бюджетных средств представлены </w:t>
      </w:r>
      <w:r w:rsidR="002F6634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</w:t>
      </w: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EF09DC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 Комитетом по финансам А</w:t>
      </w: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  <w:r w:rsidR="002F6634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бухгалтерской,</w:t>
      </w: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</w:t>
      </w:r>
      <w:r w:rsidR="002F6634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, бюджетной</w:t>
      </w: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 </w:t>
      </w:r>
      <w:r w:rsid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</w:t>
      </w:r>
      <w:r w:rsidR="002F6634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663C1D"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установленный срок</w:t>
      </w:r>
      <w:r w:rsidRPr="00050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14:paraId="6054B2DE" w14:textId="77777777" w:rsidR="0012465F" w:rsidRPr="007B3D99" w:rsidRDefault="0012465F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C5EDB85" w14:textId="719361A7" w:rsidR="00DF4D5D" w:rsidRPr="0048028A" w:rsidRDefault="00DF4D5D" w:rsidP="002D3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В</w:t>
      </w:r>
      <w:r w:rsidRPr="0048028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ыводы по внешней проверке годового отчета: </w:t>
      </w:r>
    </w:p>
    <w:p w14:paraId="4E18543C" w14:textId="1986EFDB" w:rsidR="007D489B" w:rsidRDefault="00EF5AE5" w:rsidP="002D3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результатам внешней проверки годового отчета об исполнении бюджета Ханты-Мансийского района за 202</w:t>
      </w:r>
      <w:r w:rsid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936D8C"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2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Контрольно-счетной палата Ханты-Мансийского района </w:t>
      </w:r>
      <w:r w:rsidR="00936D8C"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</w:t>
      </w:r>
      <w:r w:rsidR="00540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</w:t>
      </w:r>
      <w:r w:rsidR="007D489B"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465AE7C" w14:textId="2C11CBA1" w:rsidR="002722B8" w:rsidRDefault="007D489B" w:rsidP="002D3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C67AE4"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Исполнение бюджета Ханты-Мансийского </w:t>
      </w:r>
      <w:r w:rsidR="00AE599E"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за 202</w:t>
      </w:r>
      <w:r w:rsidR="0048028A"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67AE4"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 w:rsidR="002510B0"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7AE4"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представленном виде может быть признано достоверным </w:t>
      </w:r>
      <w:r w:rsidR="00C67AE4"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соответствующим нормам действующего бюджетного законодательства Российской Федерации. </w:t>
      </w:r>
      <w:r w:rsidR="00272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722B8" w:rsidRPr="00272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 исполнения бюджета муниципального района, в целом выполнены задачи бюджетной и налоговой политики. Обеспечена приоритетность финансирования расходов социальной направленности, первоочередные расходы профинансированы.</w:t>
      </w:r>
    </w:p>
    <w:p w14:paraId="2167618C" w14:textId="7005E2F4" w:rsidR="00C67AE4" w:rsidRPr="0048028A" w:rsidRDefault="007D489B" w:rsidP="002D33A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C67AE4"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Нарушений порядка утверждения и представления отчетности </w:t>
      </w:r>
      <w:r w:rsidR="00C67AE4"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 исполнении бюджета Ханты-Ман</w:t>
      </w:r>
      <w:r w:rsidR="0048028A"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сийского района за 2025</w:t>
      </w:r>
      <w:r w:rsidR="00AE599E"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</w:t>
      </w:r>
      <w:r w:rsidR="00C67AE4"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10B0"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7AE4" w:rsidRPr="0048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установлено.</w:t>
      </w:r>
    </w:p>
    <w:p w14:paraId="1615F77A" w14:textId="726E3297" w:rsidR="00936D8C" w:rsidRPr="00D1381A" w:rsidRDefault="00C67AE4" w:rsidP="002D3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411321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Показатели, отраженные в годовом отчете соответствуют показателям сводной бюджетной росписи </w:t>
      </w:r>
      <w:r w:rsidR="00554DDA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расходов </w:t>
      </w:r>
      <w:r w:rsidR="00411321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</w:t>
      </w:r>
      <w:r w:rsidR="00122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1E89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</w:t>
      </w:r>
      <w:r w:rsidR="00122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Мансийского района</w:t>
      </w:r>
      <w:r w:rsidR="00122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01E89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7D489B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1381A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01E89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на плановый период </w:t>
      </w:r>
      <w:r w:rsidR="007D489B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1381A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D489B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202</w:t>
      </w:r>
      <w:r w:rsidR="00D1381A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54DDA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 и</w:t>
      </w:r>
      <w:r w:rsidR="00692D4D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содержанию</w:t>
      </w:r>
      <w:r w:rsidR="00554DDA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сводной бюджетной росписи по источникам внутреннего финансирования</w:t>
      </w:r>
      <w:r w:rsidR="00692D4D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дефицита бюджета </w:t>
      </w:r>
      <w:r w:rsidR="007D489B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района на 202</w:t>
      </w:r>
      <w:r w:rsidR="00D1381A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92D4D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</w:t>
      </w:r>
      <w:r w:rsidR="00E01E89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81A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2026-2027</w:t>
      </w:r>
      <w:r w:rsidR="00692D4D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годов.</w:t>
      </w:r>
      <w:r w:rsidR="00554DDA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3C3BEF6" w14:textId="36C76460" w:rsidR="00936D8C" w:rsidRPr="00D1381A" w:rsidRDefault="00936D8C" w:rsidP="002D3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D489B" w:rsidRPr="00D1381A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 xml:space="preserve">. </w:t>
      </w:r>
      <w:r w:rsidR="006803DC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Отклонения показателей годового отчета от утвержденных решением Думы Ханты-Мансийского района назначений имеют объективный </w:t>
      </w:r>
      <w:r w:rsidR="00560CFA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6803DC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арактер, их причины</w:t>
      </w:r>
      <w:r w:rsidR="00560CFA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03DC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соответствуют основаниям</w:t>
      </w:r>
      <w:r w:rsidR="00560CFA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803DC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установленным бюджетным законодательством</w:t>
      </w:r>
      <w:r w:rsidR="00560CFA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03DC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и статье</w:t>
      </w:r>
      <w:r w:rsidR="00560CFA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803DC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решения </w:t>
      </w:r>
      <w:r w:rsidR="00504446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Д</w:t>
      </w:r>
      <w:r w:rsidR="00C67AE4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 Ханты-Мансийского района</w:t>
      </w:r>
      <w:r w:rsidR="00504446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1360" w:rsidRPr="00D1381A">
        <w:rPr>
          <w:rFonts w:ascii="Times New Roman" w:hAnsi="Times New Roman" w:cs="Times New Roman"/>
          <w:sz w:val="28"/>
          <w:szCs w:val="28"/>
        </w:rPr>
        <w:t>от 1</w:t>
      </w:r>
      <w:r w:rsidR="00D1381A" w:rsidRPr="00D1381A">
        <w:rPr>
          <w:rFonts w:ascii="Times New Roman" w:hAnsi="Times New Roman" w:cs="Times New Roman"/>
          <w:sz w:val="28"/>
          <w:szCs w:val="28"/>
        </w:rPr>
        <w:t>8</w:t>
      </w:r>
      <w:r w:rsidR="00FE1360" w:rsidRPr="00D1381A">
        <w:rPr>
          <w:rFonts w:ascii="Times New Roman" w:hAnsi="Times New Roman" w:cs="Times New Roman"/>
          <w:sz w:val="28"/>
          <w:szCs w:val="28"/>
        </w:rPr>
        <w:t>.12.</w:t>
      </w:r>
      <w:r w:rsidR="00D1381A" w:rsidRPr="00D1381A">
        <w:rPr>
          <w:rFonts w:ascii="Times New Roman" w:hAnsi="Times New Roman" w:cs="Times New Roman"/>
          <w:sz w:val="28"/>
          <w:szCs w:val="28"/>
        </w:rPr>
        <w:t>2024</w:t>
      </w:r>
      <w:r w:rsidR="00C67AE4" w:rsidRPr="00D1381A">
        <w:rPr>
          <w:rFonts w:ascii="Times New Roman" w:hAnsi="Times New Roman" w:cs="Times New Roman"/>
          <w:sz w:val="28"/>
          <w:szCs w:val="28"/>
        </w:rPr>
        <w:t xml:space="preserve"> № </w:t>
      </w:r>
      <w:r w:rsidR="00D1381A" w:rsidRPr="00D1381A">
        <w:rPr>
          <w:rFonts w:ascii="Times New Roman" w:hAnsi="Times New Roman" w:cs="Times New Roman"/>
          <w:sz w:val="28"/>
          <w:szCs w:val="28"/>
        </w:rPr>
        <w:t>556</w:t>
      </w:r>
      <w:r w:rsidR="00C67AE4" w:rsidRPr="00D1381A">
        <w:rPr>
          <w:rFonts w:ascii="Times New Roman" w:hAnsi="Times New Roman" w:cs="Times New Roman"/>
          <w:sz w:val="28"/>
          <w:szCs w:val="28"/>
        </w:rPr>
        <w:t xml:space="preserve"> </w:t>
      </w:r>
      <w:r w:rsidR="006D243E" w:rsidRPr="00D1381A">
        <w:rPr>
          <w:rFonts w:ascii="Times New Roman" w:hAnsi="Times New Roman" w:cs="Times New Roman"/>
          <w:sz w:val="28"/>
          <w:szCs w:val="28"/>
        </w:rPr>
        <w:t>«</w:t>
      </w:r>
      <w:r w:rsidR="00122F54">
        <w:rPr>
          <w:rFonts w:ascii="Times New Roman" w:hAnsi="Times New Roman" w:cs="Times New Roman"/>
          <w:sz w:val="28"/>
          <w:szCs w:val="28"/>
        </w:rPr>
        <w:t>О бюджете</w:t>
      </w:r>
      <w:r w:rsidR="00122F54">
        <w:rPr>
          <w:rFonts w:ascii="Times New Roman" w:hAnsi="Times New Roman" w:cs="Times New Roman"/>
          <w:sz w:val="28"/>
          <w:szCs w:val="28"/>
        </w:rPr>
        <w:br/>
      </w:r>
      <w:r w:rsidR="00C67AE4" w:rsidRPr="00D1381A">
        <w:rPr>
          <w:rFonts w:ascii="Times New Roman" w:hAnsi="Times New Roman" w:cs="Times New Roman"/>
          <w:sz w:val="28"/>
          <w:szCs w:val="28"/>
        </w:rPr>
        <w:t xml:space="preserve">Ханты-Мансийского района на </w:t>
      </w:r>
      <w:r w:rsidR="00D1381A" w:rsidRPr="00D1381A">
        <w:rPr>
          <w:rFonts w:ascii="Times New Roman" w:hAnsi="Times New Roman" w:cs="Times New Roman"/>
          <w:sz w:val="28"/>
          <w:szCs w:val="28"/>
        </w:rPr>
        <w:t>2025</w:t>
      </w:r>
      <w:r w:rsidR="00C67AE4" w:rsidRPr="00D1381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1381A" w:rsidRPr="00D1381A">
        <w:rPr>
          <w:rFonts w:ascii="Times New Roman" w:hAnsi="Times New Roman" w:cs="Times New Roman"/>
          <w:sz w:val="28"/>
          <w:szCs w:val="28"/>
        </w:rPr>
        <w:t>6 и 2027</w:t>
      </w:r>
      <w:r w:rsidR="00C67AE4" w:rsidRPr="00D1381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D243E" w:rsidRPr="00D1381A">
        <w:rPr>
          <w:rFonts w:ascii="Times New Roman" w:hAnsi="Times New Roman" w:cs="Times New Roman"/>
          <w:sz w:val="28"/>
          <w:szCs w:val="28"/>
        </w:rPr>
        <w:t>»</w:t>
      </w:r>
      <w:r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81D3AF" w14:textId="77777777" w:rsidR="00936D8C" w:rsidRPr="00672F26" w:rsidRDefault="00936D8C" w:rsidP="002D3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D489B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F3124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годового отчета об исполнении бюджета </w:t>
      </w:r>
      <w:r w:rsidR="002510B0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3124" w:rsidRP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района</w:t>
      </w:r>
      <w:r w:rsidR="001F3124" w:rsidRPr="0067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подтверждаются данными бюджетной отчетности главных администраторов бюджетных</w:t>
      </w:r>
      <w:r w:rsidR="007D489B" w:rsidRPr="0067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</w:t>
      </w:r>
      <w:r w:rsidR="001F3124" w:rsidRPr="0067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A2C520" w14:textId="3932280E" w:rsidR="007D489B" w:rsidRPr="00672F26" w:rsidRDefault="00936D8C" w:rsidP="002D3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67AE4" w:rsidRPr="00672F26"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>.</w:t>
      </w:r>
      <w:r w:rsidR="0067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2025</w:t>
      </w:r>
      <w:r w:rsidR="007D489B" w:rsidRPr="0067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бюджет Ха</w:t>
      </w:r>
      <w:r w:rsidR="00122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нты-Мансийского района исполнен</w:t>
      </w:r>
      <w:r w:rsidR="00122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D489B" w:rsidRPr="0067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профицитом в сумме </w:t>
      </w:r>
      <w:r w:rsidR="00FE1360" w:rsidRPr="0067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2 702,3</w:t>
      </w:r>
      <w:r w:rsidR="007D489B" w:rsidRPr="00672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</w:p>
    <w:p w14:paraId="517153AF" w14:textId="2EEF33CE" w:rsidR="007D489B" w:rsidRPr="00CA143D" w:rsidRDefault="007D489B" w:rsidP="002D33A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</w:t>
      </w:r>
      <w:r w:rsidR="00FE1360" w:rsidRPr="00CA1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 по доходам бюджета за 202</w:t>
      </w:r>
      <w:r w:rsidR="00D1381A" w:rsidRPr="00CA1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A1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составило </w:t>
      </w:r>
      <w:r w:rsidR="002510B0" w:rsidRPr="00CA1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A143D" w:rsidRPr="00CA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6 271 000,8 тыс. рублей или 102,0 % </w:t>
      </w:r>
      <w:r w:rsidRPr="00CA14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уточненных годовых бюджетных назначений (</w:t>
      </w:r>
      <w:r w:rsidR="00CA143D" w:rsidRPr="00CA143D">
        <w:rPr>
          <w:rFonts w:ascii="Times New Roman" w:eastAsia="Times New Roman" w:hAnsi="Times New Roman" w:cs="Times New Roman"/>
          <w:sz w:val="28"/>
          <w:szCs w:val="28"/>
          <w:lang w:eastAsia="ru-RU"/>
        </w:rPr>
        <w:t>6 149 785,2</w:t>
      </w:r>
      <w:r w:rsidRPr="00CA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</w:t>
      </w:r>
      <w:r w:rsidRPr="00CA1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143D">
        <w:t xml:space="preserve"> </w:t>
      </w:r>
    </w:p>
    <w:p w14:paraId="03A4528B" w14:textId="4FA677B4" w:rsidR="009E7517" w:rsidRPr="000761E0" w:rsidRDefault="007D489B" w:rsidP="002D33A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  <w:r w:rsidRPr="00076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муниципального района з</w:t>
      </w:r>
      <w:r w:rsidR="00FE1360" w:rsidRPr="00076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A143D" w:rsidRPr="000761E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076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исполнены </w:t>
      </w:r>
      <w:r w:rsidR="002510B0" w:rsidRPr="00076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7AE4" w:rsidRPr="00076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="00291DB0" w:rsidRPr="0065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6 248 298,5 </w:t>
      </w:r>
      <w:r w:rsidR="000761E0" w:rsidRPr="000761E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 88,4 % от уточненных го</w:t>
      </w:r>
      <w:r w:rsidRPr="000761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довых бюджетных назначений (</w:t>
      </w:r>
      <w:r w:rsidR="000761E0" w:rsidRPr="000761E0">
        <w:rPr>
          <w:rFonts w:ascii="Times New Roman" w:eastAsia="Times New Roman" w:hAnsi="Times New Roman" w:cs="Times New Roman"/>
          <w:sz w:val="28"/>
          <w:szCs w:val="28"/>
          <w:lang w:eastAsia="ru-RU"/>
        </w:rPr>
        <w:t>7 065 318,1</w:t>
      </w:r>
      <w:r w:rsidR="009E7517" w:rsidRPr="00076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рублей). </w:t>
      </w:r>
    </w:p>
    <w:p w14:paraId="2A909240" w14:textId="0C5BCC9A" w:rsidR="00CB7FB9" w:rsidRDefault="009E7517" w:rsidP="00CB7FB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1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D489B" w:rsidRPr="00076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Диапазон освоения средств бюджета муниципального района </w:t>
      </w:r>
      <w:r w:rsidR="007D489B" w:rsidRPr="00076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489B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EF09DC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6423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="001F567E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D489B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разделам классификации расходов составил </w:t>
      </w:r>
      <w:r w:rsidR="002510B0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489B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76423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23,8</w:t>
      </w:r>
      <w:r w:rsidR="007D489B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1F567E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D243E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489B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окружающей среды</w:t>
      </w:r>
      <w:r w:rsidR="006D243E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F567E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D489B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100,0 % </w:t>
      </w:r>
      <w:r w:rsidR="001F567E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D243E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489B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оборона</w:t>
      </w:r>
      <w:r w:rsidR="006D243E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D489B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243E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489B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Здравоохранение</w:t>
      </w:r>
      <w:r w:rsidR="006D243E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D489B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1392" w:rsidRPr="008764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D243E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1392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государственного и муниципального долга</w:t>
      </w:r>
      <w:r w:rsidR="006D243E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61392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489B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43E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489B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 общего характера бюджетам бюджетной системы Российской Федерации</w:t>
      </w:r>
      <w:r w:rsidR="006D243E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F567E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D489B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599E18" w14:textId="5BF04E6A" w:rsidR="00CB7FB9" w:rsidRPr="00893ACE" w:rsidRDefault="009E7517" w:rsidP="000D4AC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3A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7D489B" w:rsidRPr="00893A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7FB9" w:rsidRPr="00893ACE">
        <w:rPr>
          <w:rFonts w:ascii="Times New Roman" w:hAnsi="Times New Roman" w:cs="Times New Roman"/>
          <w:sz w:val="28"/>
          <w:szCs w:val="28"/>
        </w:rPr>
        <w:t xml:space="preserve"> </w:t>
      </w:r>
      <w:r w:rsidR="000D4ACC" w:rsidRPr="00893ACE">
        <w:rPr>
          <w:rFonts w:ascii="Times New Roman" w:hAnsi="Times New Roman" w:cs="Times New Roman"/>
          <w:sz w:val="28"/>
          <w:szCs w:val="28"/>
        </w:rPr>
        <w:t>По р</w:t>
      </w:r>
      <w:r w:rsidR="00CB7FB9" w:rsidRPr="00893ACE">
        <w:rPr>
          <w:rFonts w:ascii="Times New Roman" w:hAnsi="Times New Roman" w:cs="Times New Roman"/>
          <w:sz w:val="28"/>
          <w:szCs w:val="28"/>
        </w:rPr>
        <w:t>аздел</w:t>
      </w:r>
      <w:r w:rsidR="000D4ACC" w:rsidRPr="00893ACE">
        <w:rPr>
          <w:rFonts w:ascii="Times New Roman" w:hAnsi="Times New Roman" w:cs="Times New Roman"/>
          <w:sz w:val="28"/>
          <w:szCs w:val="28"/>
        </w:rPr>
        <w:t>у</w:t>
      </w:r>
      <w:r w:rsidR="000D4ACC" w:rsidRPr="00893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классификации расходов</w:t>
      </w:r>
      <w:r w:rsidR="00CB7FB9" w:rsidRPr="00893ACE">
        <w:rPr>
          <w:rFonts w:ascii="Times New Roman" w:hAnsi="Times New Roman" w:cs="Times New Roman"/>
          <w:sz w:val="28"/>
          <w:szCs w:val="28"/>
        </w:rPr>
        <w:t xml:space="preserve"> «Общегосударственные расходы» при плане 509 654,4 тыс. рублей исполнение составило 482 017,7 тыс. рублей или 94,6</w:t>
      </w:r>
      <w:r w:rsidR="00893ACE">
        <w:rPr>
          <w:rFonts w:ascii="Times New Roman" w:hAnsi="Times New Roman" w:cs="Times New Roman"/>
          <w:sz w:val="28"/>
          <w:szCs w:val="28"/>
        </w:rPr>
        <w:t xml:space="preserve"> %</w:t>
      </w:r>
      <w:r w:rsidR="00CB7FB9" w:rsidRPr="00893ACE">
        <w:rPr>
          <w:rFonts w:ascii="Times New Roman" w:hAnsi="Times New Roman" w:cs="Times New Roman"/>
          <w:sz w:val="28"/>
          <w:szCs w:val="28"/>
        </w:rPr>
        <w:t>.</w:t>
      </w:r>
    </w:p>
    <w:p w14:paraId="3132A8C1" w14:textId="0347313A" w:rsidR="000D4ACC" w:rsidRDefault="000D4ACC" w:rsidP="00794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ACE">
        <w:rPr>
          <w:rFonts w:ascii="Times New Roman" w:hAnsi="Times New Roman" w:cs="Times New Roman"/>
          <w:sz w:val="28"/>
          <w:szCs w:val="28"/>
        </w:rPr>
        <w:t>Норматив расходов на содержание органов местного самоуправления Ханты-Мансийского района на 2025 год, утвержденный</w:t>
      </w:r>
      <w:r w:rsidRPr="00FA606D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Ханты-Мансийского автономного округа</w:t>
      </w:r>
      <w:r w:rsidR="00F4338A">
        <w:rPr>
          <w:rFonts w:ascii="Times New Roman" w:hAnsi="Times New Roman" w:cs="Times New Roman"/>
          <w:sz w:val="28"/>
          <w:szCs w:val="28"/>
        </w:rPr>
        <w:t xml:space="preserve"> </w:t>
      </w:r>
      <w:r w:rsidRPr="00FA606D">
        <w:rPr>
          <w:rFonts w:ascii="Times New Roman" w:hAnsi="Times New Roman" w:cs="Times New Roman"/>
          <w:sz w:val="28"/>
          <w:szCs w:val="28"/>
        </w:rPr>
        <w:t xml:space="preserve">– Югры </w:t>
      </w:r>
      <w:r>
        <w:rPr>
          <w:rFonts w:ascii="Times New Roman" w:hAnsi="Times New Roman" w:cs="Times New Roman"/>
          <w:sz w:val="28"/>
          <w:szCs w:val="28"/>
        </w:rPr>
        <w:t>от 25.09.2024 № 472-рп «О нормативах формирования расходов на содержание органов местного самоуправления муниципальных образований Ханты-Мансийского автономного округа - Югры на 2025 год»</w:t>
      </w:r>
      <w:r w:rsidR="0079405C">
        <w:rPr>
          <w:rFonts w:ascii="Times New Roman" w:hAnsi="Times New Roman" w:cs="Times New Roman"/>
          <w:sz w:val="28"/>
          <w:szCs w:val="28"/>
        </w:rPr>
        <w:t xml:space="preserve"> </w:t>
      </w:r>
      <w:r w:rsidRPr="00FA606D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 xml:space="preserve">608 363,1 </w:t>
      </w:r>
      <w:r w:rsidRPr="00FA606D">
        <w:rPr>
          <w:rFonts w:ascii="Times New Roman" w:hAnsi="Times New Roman" w:cs="Times New Roman"/>
          <w:sz w:val="28"/>
          <w:szCs w:val="28"/>
        </w:rPr>
        <w:t>тыс. рублей, соблюден.</w:t>
      </w:r>
    </w:p>
    <w:p w14:paraId="2638077F" w14:textId="25335839" w:rsidR="00291DB0" w:rsidRPr="00291DB0" w:rsidRDefault="00676C7A" w:rsidP="00D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76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89B" w:rsidRPr="0087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D489B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общем объеме </w:t>
      </w:r>
      <w:r w:rsidR="00291DB0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исполненных </w:t>
      </w:r>
      <w:r w:rsidR="007D489B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бюджета Ханты-Мансийского района </w:t>
      </w:r>
      <w:r w:rsidR="007B38A6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876423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D489B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291DB0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>6 248 298,5</w:t>
      </w:r>
      <w:r w:rsidR="007D489B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 расходы</w:t>
      </w:r>
      <w:r w:rsidR="001F567E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F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</w:t>
      </w:r>
      <w:r w:rsidR="00122F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489B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91DB0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>0 муниципальных программ</w:t>
      </w:r>
      <w:r w:rsidR="007D489B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</w:t>
      </w:r>
      <w:r w:rsidR="00291DB0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>6 166 097,4 тыс. рублей или 98,7 %.</w:t>
      </w:r>
      <w:r w:rsidR="001F567E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89B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реализацию муниципальных программ исполнены на 8</w:t>
      </w:r>
      <w:r w:rsidR="00291DB0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>8,5</w:t>
      </w:r>
      <w:r w:rsidR="00122F54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="00122F54">
        <w:rPr>
          <w:rFonts w:ascii="Times New Roman" w:eastAsia="Calibri" w:hAnsi="Times New Roman" w:cs="Times New Roman"/>
          <w:sz w:val="28"/>
          <w:szCs w:val="28"/>
        </w:rPr>
        <w:br/>
      </w:r>
      <w:r w:rsidR="00291DB0" w:rsidRPr="003945D9">
        <w:rPr>
          <w:rFonts w:ascii="Times New Roman" w:eastAsia="Calibri" w:hAnsi="Times New Roman" w:cs="Times New Roman"/>
          <w:sz w:val="28"/>
          <w:szCs w:val="28"/>
        </w:rPr>
        <w:t>от уточненных назначений 2025</w:t>
      </w:r>
      <w:r w:rsidR="007D489B" w:rsidRPr="003945D9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14:paraId="796010F5" w14:textId="622CEDDE" w:rsidR="009E7517" w:rsidRPr="007F0860" w:rsidRDefault="00893ACE" w:rsidP="002D3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3C0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D489B" w:rsidRPr="00253F0A">
        <w:rPr>
          <w:rFonts w:ascii="Times New Roman" w:eastAsia="Calibri" w:hAnsi="Times New Roman" w:cs="Times New Roman"/>
          <w:sz w:val="28"/>
          <w:szCs w:val="28"/>
        </w:rPr>
        <w:t xml:space="preserve">. Диапазон исполнения расходов на реализацию муниципальных программ составил от </w:t>
      </w:r>
      <w:r w:rsidR="00253F0A" w:rsidRPr="007F0860">
        <w:rPr>
          <w:rFonts w:ascii="Times New Roman" w:eastAsia="Calibri" w:hAnsi="Times New Roman" w:cs="Times New Roman"/>
          <w:sz w:val="28"/>
          <w:szCs w:val="28"/>
        </w:rPr>
        <w:t>23,8</w:t>
      </w:r>
      <w:r w:rsidR="007D489B" w:rsidRPr="007F0860">
        <w:rPr>
          <w:rFonts w:ascii="Times New Roman" w:eastAsia="Calibri" w:hAnsi="Times New Roman" w:cs="Times New Roman"/>
          <w:sz w:val="28"/>
          <w:szCs w:val="28"/>
        </w:rPr>
        <w:t xml:space="preserve"> % </w:t>
      </w:r>
      <w:r w:rsidR="001F567E" w:rsidRPr="007F0860">
        <w:rPr>
          <w:rFonts w:ascii="Times New Roman" w:eastAsia="Calibri" w:hAnsi="Times New Roman" w:cs="Times New Roman"/>
          <w:sz w:val="28"/>
          <w:szCs w:val="28"/>
        </w:rPr>
        <w:t>(</w:t>
      </w:r>
      <w:r w:rsidR="006D243E" w:rsidRPr="007F0860">
        <w:rPr>
          <w:rFonts w:ascii="Times New Roman" w:eastAsia="Calibri" w:hAnsi="Times New Roman" w:cs="Times New Roman"/>
          <w:sz w:val="28"/>
          <w:szCs w:val="28"/>
        </w:rPr>
        <w:t>«</w:t>
      </w:r>
      <w:r w:rsidR="007D489B" w:rsidRPr="007F0860">
        <w:rPr>
          <w:rFonts w:ascii="Times New Roman" w:eastAsia="Calibri" w:hAnsi="Times New Roman" w:cs="Times New Roman"/>
          <w:sz w:val="28"/>
          <w:szCs w:val="28"/>
        </w:rPr>
        <w:t>Обеспечение экологической безопасности Ханты-Мансийского района</w:t>
      </w:r>
      <w:r w:rsidR="006D243E" w:rsidRPr="007F0860">
        <w:rPr>
          <w:rFonts w:ascii="Times New Roman" w:eastAsia="Calibri" w:hAnsi="Times New Roman" w:cs="Times New Roman"/>
          <w:sz w:val="28"/>
          <w:szCs w:val="28"/>
        </w:rPr>
        <w:t>»</w:t>
      </w:r>
      <w:r w:rsidR="001F567E" w:rsidRPr="007F0860">
        <w:rPr>
          <w:rFonts w:ascii="Times New Roman" w:eastAsia="Calibri" w:hAnsi="Times New Roman" w:cs="Times New Roman"/>
          <w:sz w:val="28"/>
          <w:szCs w:val="28"/>
        </w:rPr>
        <w:t>)</w:t>
      </w:r>
      <w:r w:rsidR="007D489B" w:rsidRPr="007F0860">
        <w:rPr>
          <w:rFonts w:ascii="Times New Roman" w:eastAsia="Calibri" w:hAnsi="Times New Roman" w:cs="Times New Roman"/>
          <w:sz w:val="28"/>
          <w:szCs w:val="28"/>
        </w:rPr>
        <w:t xml:space="preserve"> до 100,0 %</w:t>
      </w:r>
      <w:r w:rsidR="001F567E" w:rsidRPr="007F08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1392" w:rsidRPr="007F0860">
        <w:rPr>
          <w:rFonts w:ascii="Times New Roman" w:eastAsia="Calibri" w:hAnsi="Times New Roman" w:cs="Times New Roman"/>
          <w:sz w:val="28"/>
          <w:szCs w:val="28"/>
        </w:rPr>
        <w:t>(</w:t>
      </w:r>
      <w:r w:rsidR="006D243E" w:rsidRPr="007F08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0860" w:rsidRPr="007F08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занятости населения Ханты-Мансийского района», «Развитие цифрового общества Ханты-Мансийского района»)</w:t>
      </w:r>
      <w:r w:rsidR="007D489B" w:rsidRPr="007F08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778A0D" w14:textId="6AACB8E0" w:rsidR="009E7517" w:rsidRDefault="00893ACE" w:rsidP="002D33A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3C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489B" w:rsidRPr="003945D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D489B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объеме</w:t>
      </w:r>
      <w:r w:rsid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исполненных </w:t>
      </w:r>
      <w:r w:rsidR="007D489B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бюджета Ханты-Мансийского района</w:t>
      </w:r>
      <w:r w:rsidR="003945D9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8A6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161392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45D9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D489B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</w:t>
      </w:r>
      <w:r w:rsidR="003945D9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>6 248 298,5</w:t>
      </w:r>
      <w:r w:rsidR="007D489B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 непрограммные расходы составили </w:t>
      </w:r>
      <w:r w:rsidR="003945D9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>82 201,1 тыс. рублей или 1,3 %</w:t>
      </w:r>
      <w:r w:rsidR="007D489B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Непрограммные расходы исполнены</w:t>
      </w:r>
      <w:r w:rsid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89B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945D9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>84,5</w:t>
      </w:r>
      <w:r w:rsidR="007D489B" w:rsidRPr="0039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3945D9" w:rsidRPr="003945D9">
        <w:rPr>
          <w:rFonts w:ascii="Times New Roman" w:eastAsia="Calibri" w:hAnsi="Times New Roman" w:cs="Times New Roman"/>
          <w:sz w:val="28"/>
          <w:szCs w:val="28"/>
        </w:rPr>
        <w:t>от уточненных назначений 2025</w:t>
      </w:r>
      <w:r w:rsidR="007D489B" w:rsidRPr="003945D9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5D48FE16" w14:textId="70C632EB" w:rsidR="00CD45B8" w:rsidRDefault="00893ACE" w:rsidP="002D33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93C06">
        <w:rPr>
          <w:rFonts w:ascii="Times New Roman" w:eastAsia="Calibri" w:hAnsi="Times New Roman" w:cs="Times New Roman"/>
          <w:sz w:val="28"/>
          <w:szCs w:val="28"/>
        </w:rPr>
        <w:t>2</w:t>
      </w:r>
      <w:r w:rsidR="00CD45B8">
        <w:rPr>
          <w:rFonts w:ascii="Times New Roman" w:eastAsia="Calibri" w:hAnsi="Times New Roman" w:cs="Times New Roman"/>
          <w:sz w:val="28"/>
          <w:szCs w:val="28"/>
        </w:rPr>
        <w:t>. На начало отчетного периода</w:t>
      </w:r>
      <w:r w:rsidR="00CD45B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текущая </w:t>
      </w:r>
      <w:r w:rsidR="00CD45B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дебиторская задолженность бюджета Ханты-Мансийского района составила 16 110 770,2 </w:t>
      </w:r>
      <w:r w:rsidR="00CD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рублей. О</w:t>
      </w:r>
      <w:r w:rsidR="00CD45B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бъем</w:t>
      </w:r>
      <w:r w:rsidR="00CD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текущей </w:t>
      </w:r>
      <w:r w:rsidR="00CC2863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дебиторской</w:t>
      </w:r>
      <w:r w:rsidR="00CD45B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задолженности</w:t>
      </w:r>
      <w:r w:rsidR="00CD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2025 года</w:t>
      </w:r>
      <w:r w:rsidR="00CD45B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увеличился на 2 070 858,4 тыс. рублей или 12,9 %</w:t>
      </w:r>
      <w:r w:rsidR="00CD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D45B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CD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конец отчетного периода текущая </w:t>
      </w:r>
      <w:r w:rsidR="00CD45B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дебиторская задолженность бюджета Ханты-Мансийского района составила 18 181 628,7 тыс. рублей</w:t>
      </w:r>
      <w:r w:rsidR="00CD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71E19A3" w14:textId="7020DAA1" w:rsidR="00CD45B8" w:rsidRPr="008D4C98" w:rsidRDefault="00CC2863" w:rsidP="002D33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начало отчетного периода </w:t>
      </w:r>
      <w:r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просроченная дебиторская задолженность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которой истек установленный срок исполнения обязательств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составила</w:t>
      </w:r>
      <w:r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280 904,2 тыс. рублей.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CD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2025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отмечается рост </w:t>
      </w:r>
      <w:r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просроченной дебиторской задолженности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45B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64 792,8 или на 23,1 %.</w:t>
      </w:r>
      <w:r w:rsidRPr="00CC2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конец отчетного периода </w:t>
      </w:r>
      <w:r w:rsidR="00CD45B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просроченная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дебиторская задолженность бюджета Ханты-Мансийского района составляет </w:t>
      </w:r>
      <w:r w:rsidR="00CD45B8" w:rsidRPr="008D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345 697,0 тыс. рублей. </w:t>
      </w:r>
    </w:p>
    <w:p w14:paraId="09C72597" w14:textId="5074D4DB" w:rsidR="00540AAE" w:rsidRDefault="00893ACE" w:rsidP="002D33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3C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489B" w:rsidRPr="007F0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40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40AAE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01.01.2025 кре</w:t>
      </w:r>
      <w:r w:rsidR="00122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диторская задолженность бюджета</w:t>
      </w:r>
      <w:r w:rsidR="00122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0AAE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Ханты-Мансийского района составила 93 431,4 тыс. рублей, за отчетный период задолженность уменьшилась на 40,5 % или 37 841,9 тыс. рублей </w:t>
      </w:r>
      <w:r w:rsidR="00540AAE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</w:t>
      </w:r>
      <w:r w:rsidR="00540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конец отчетного периода </w:t>
      </w:r>
      <w:r w:rsidR="00540AAE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55 617,3 тыс. рублей. Задолженность носит текущий характер, просроченная кредиторская задолженность</w:t>
      </w:r>
      <w:r w:rsidR="00540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Ханты-Мансийского района</w:t>
      </w:r>
      <w:r w:rsidR="00540AAE" w:rsidRPr="006F7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отсутствует</w:t>
      </w:r>
    </w:p>
    <w:p w14:paraId="24EB9814" w14:textId="5AE36742" w:rsidR="00842D32" w:rsidRPr="00DF11DD" w:rsidRDefault="00893ACE" w:rsidP="002D33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93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40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D489B" w:rsidRPr="007F0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Резервный фонд </w:t>
      </w:r>
      <w:r w:rsidR="00842D32" w:rsidRPr="007F0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F567E" w:rsidRPr="007F0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 Ханты-Мансийского района утвержден на 20</w:t>
      </w:r>
      <w:r w:rsidR="007E100C" w:rsidRPr="007F0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53F0A" w:rsidRPr="007F0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D489B" w:rsidRPr="007F0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в объеме 15 000,0 тыс. рублей. </w:t>
      </w:r>
      <w:r w:rsidR="007F0860" w:rsidRPr="007F0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74C36" w:rsidRPr="007F0860">
        <w:rPr>
          <w:rFonts w:ascii="Times New Roman" w:hAnsi="Times New Roman" w:cs="Times New Roman"/>
          <w:sz w:val="28"/>
          <w:szCs w:val="28"/>
        </w:rPr>
        <w:t xml:space="preserve">спользования </w:t>
      </w:r>
      <w:r w:rsidR="00574C36" w:rsidRPr="007F0860">
        <w:rPr>
          <w:rFonts w:ascii="Times New Roman" w:hAnsi="Times New Roman" w:cs="Times New Roman"/>
          <w:sz w:val="28"/>
          <w:szCs w:val="28"/>
        </w:rPr>
        <w:lastRenderedPageBreak/>
        <w:t>бюджетных ассигнований</w:t>
      </w:r>
      <w:r w:rsidR="00122F54">
        <w:rPr>
          <w:rFonts w:ascii="Times New Roman" w:hAnsi="Times New Roman" w:cs="Times New Roman"/>
          <w:sz w:val="28"/>
          <w:szCs w:val="28"/>
        </w:rPr>
        <w:t xml:space="preserve"> резервного фонда Администрации</w:t>
      </w:r>
      <w:r w:rsidR="00122F54">
        <w:rPr>
          <w:rFonts w:ascii="Times New Roman" w:hAnsi="Times New Roman" w:cs="Times New Roman"/>
          <w:sz w:val="28"/>
          <w:szCs w:val="28"/>
        </w:rPr>
        <w:br/>
      </w:r>
      <w:r w:rsidR="00574C36" w:rsidRPr="007F086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574C36" w:rsidRPr="007F0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2025 года не производилось</w:t>
      </w:r>
      <w:r w:rsidR="007F0860">
        <w:rPr>
          <w:rFonts w:ascii="Times New Roman" w:hAnsi="Times New Roman" w:cs="Times New Roman"/>
          <w:sz w:val="28"/>
          <w:szCs w:val="28"/>
        </w:rPr>
        <w:t>, д</w:t>
      </w:r>
      <w:r w:rsidR="00B465C8" w:rsidRPr="007F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енежные </w:t>
      </w:r>
      <w:r w:rsidR="00B465C8" w:rsidRPr="00DF11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остались в отчетном периоде невостребованными</w:t>
      </w:r>
      <w:r w:rsidR="00253F0A" w:rsidRPr="00DF11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A6E71F" w14:textId="6EA002BA" w:rsidR="00485834" w:rsidRPr="00DF11DD" w:rsidRDefault="00893ACE" w:rsidP="002D33A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3C0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D489B" w:rsidRPr="00DF1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D489B" w:rsidRPr="00DF1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Уточненные бюджетные назначения </w:t>
      </w:r>
      <w:r w:rsidR="007D489B" w:rsidRPr="00DF11DD">
        <w:rPr>
          <w:rFonts w:ascii="Times New Roman" w:eastAsia="Calibri" w:hAnsi="Times New Roman" w:cs="Times New Roman"/>
          <w:sz w:val="28"/>
          <w:szCs w:val="28"/>
        </w:rPr>
        <w:t>дорожного фонда</w:t>
      </w:r>
      <w:r w:rsidR="00122F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65C8" w:rsidRPr="00DF11D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</w:t>
      </w:r>
      <w:r w:rsidR="006F5F41" w:rsidRPr="00DF11DD">
        <w:rPr>
          <w:rFonts w:ascii="Times New Roman" w:eastAsia="Times New Roman" w:hAnsi="Times New Roman" w:cs="Times New Roman"/>
          <w:sz w:val="28"/>
          <w:szCs w:val="28"/>
          <w:lang w:eastAsia="ru-RU"/>
        </w:rPr>
        <w:t>нсийского района в 2025</w:t>
      </w:r>
      <w:r w:rsidR="007D489B" w:rsidRPr="00DF1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составили </w:t>
      </w:r>
      <w:r w:rsidR="006F5F41" w:rsidRPr="00DF11DD">
        <w:rPr>
          <w:rFonts w:ascii="Times New Roman" w:eastAsia="Times New Roman" w:hAnsi="Times New Roman" w:cs="Times New Roman"/>
          <w:sz w:val="28"/>
          <w:szCs w:val="28"/>
          <w:lang w:eastAsia="ru-RU"/>
        </w:rPr>
        <w:t>201 158,1</w:t>
      </w:r>
      <w:r w:rsidR="00B465C8" w:rsidRPr="00DF11DD">
        <w:rPr>
          <w:rFonts w:ascii="Times New Roman" w:hAnsi="Times New Roman" w:cs="Times New Roman"/>
          <w:sz w:val="28"/>
          <w:szCs w:val="28"/>
        </w:rPr>
        <w:t xml:space="preserve"> </w:t>
      </w:r>
      <w:r w:rsidR="007D489B" w:rsidRPr="00DF1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фактическое поступление средств </w:t>
      </w:r>
      <w:r w:rsidR="00DF11DD" w:rsidRPr="00DF11DD">
        <w:rPr>
          <w:rFonts w:ascii="Times New Roman" w:eastAsia="Times New Roman" w:hAnsi="Times New Roman" w:cs="Times New Roman"/>
          <w:sz w:val="28"/>
          <w:szCs w:val="28"/>
          <w:lang w:eastAsia="ru-RU"/>
        </w:rPr>
        <w:t>200 591,5</w:t>
      </w:r>
      <w:r w:rsidR="00485834" w:rsidRPr="00DF1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</w:t>
      </w:r>
    </w:p>
    <w:p w14:paraId="5B70791A" w14:textId="5304C8BC" w:rsidR="007D489B" w:rsidRDefault="00485834" w:rsidP="002D33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Расходы из средств дорожного фонда составили </w:t>
      </w:r>
      <w:r w:rsidR="00DF11DD" w:rsidRPr="00DF11DD">
        <w:rPr>
          <w:rFonts w:ascii="Times New Roman" w:eastAsia="Times New Roman" w:hAnsi="Times New Roman" w:cs="Times New Roman"/>
          <w:sz w:val="28"/>
          <w:szCs w:val="28"/>
          <w:lang w:eastAsia="ru-RU"/>
        </w:rPr>
        <w:t>163 502,2 тыс. рублей или 81,3</w:t>
      </w:r>
      <w:r w:rsidRPr="00DF1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уточненных плановых назначений. В отчетном периоде нераспределенные средства дорожного фонда составили </w:t>
      </w:r>
      <w:r w:rsidR="00DF11DD" w:rsidRPr="00DF11DD">
        <w:rPr>
          <w:rFonts w:ascii="Times New Roman" w:eastAsia="Times New Roman" w:hAnsi="Times New Roman" w:cs="Times New Roman"/>
          <w:sz w:val="28"/>
          <w:szCs w:val="28"/>
          <w:lang w:eastAsia="ru-RU"/>
        </w:rPr>
        <w:t>37 089,3</w:t>
      </w:r>
      <w:r w:rsidRPr="00DF1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04E2B616" w14:textId="7DCA307D" w:rsidR="007D489B" w:rsidRPr="00CC2863" w:rsidRDefault="00DF11DD" w:rsidP="002D33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863" w:rsidRPr="00CC28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3C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2863" w:rsidRPr="00CC2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489B" w:rsidRPr="00CC2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489B" w:rsidRPr="00CC2863">
        <w:rPr>
          <w:rFonts w:ascii="Times New Roman" w:hAnsi="Times New Roman" w:cs="Times New Roman"/>
          <w:sz w:val="28"/>
          <w:szCs w:val="28"/>
        </w:rPr>
        <w:t>Объем муниципального долга</w:t>
      </w:r>
      <w:r w:rsidR="00CC2863" w:rsidRPr="00CC2863">
        <w:rPr>
          <w:rFonts w:ascii="Times New Roman" w:hAnsi="Times New Roman" w:cs="Times New Roman"/>
          <w:sz w:val="28"/>
          <w:szCs w:val="28"/>
        </w:rPr>
        <w:t xml:space="preserve"> </w:t>
      </w:r>
      <w:r w:rsidR="007D489B" w:rsidRPr="00CC2863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соответствует ограничениям, установленным частью 5 статьи 107 БК РФ.</w:t>
      </w:r>
      <w:r w:rsidR="007D489B" w:rsidRPr="00CC2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Муниципальные гарантии </w:t>
      </w:r>
      <w:r w:rsidR="002510B0" w:rsidRPr="00CC2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D489B" w:rsidRPr="00CC2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отчетном периоде не предоставлялись.</w:t>
      </w:r>
    </w:p>
    <w:p w14:paraId="08702317" w14:textId="0263D164" w:rsidR="00003332" w:rsidRPr="006F5F41" w:rsidRDefault="009E7517" w:rsidP="002D33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93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F567E" w:rsidRPr="006F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</w:t>
      </w:r>
      <w:r w:rsidR="001F567E" w:rsidRPr="006F5F41">
        <w:rPr>
          <w:rFonts w:ascii="Times New Roman" w:eastAsia="Times New Roman" w:hAnsi="Times New Roman" w:cs="Times New Roman"/>
          <w:sz w:val="28"/>
          <w:szCs w:val="28"/>
        </w:rPr>
        <w:t>борочной проверкой</w:t>
      </w:r>
      <w:r w:rsidR="00003332" w:rsidRPr="006F5F41">
        <w:rPr>
          <w:rFonts w:ascii="Times New Roman" w:eastAsia="Times New Roman" w:hAnsi="Times New Roman" w:cs="Times New Roman"/>
          <w:sz w:val="28"/>
          <w:szCs w:val="28"/>
        </w:rPr>
        <w:t xml:space="preserve"> годо</w:t>
      </w:r>
      <w:r w:rsidR="001F567E" w:rsidRPr="006F5F41">
        <w:rPr>
          <w:rFonts w:ascii="Times New Roman" w:eastAsia="Times New Roman" w:hAnsi="Times New Roman" w:cs="Times New Roman"/>
          <w:sz w:val="28"/>
          <w:szCs w:val="28"/>
        </w:rPr>
        <w:t xml:space="preserve">вой бюджетной отчетности </w:t>
      </w:r>
      <w:r w:rsidR="006F5F41" w:rsidRPr="006F5F41">
        <w:rPr>
          <w:rFonts w:ascii="Times New Roman" w:eastAsia="Times New Roman" w:hAnsi="Times New Roman" w:cs="Times New Roman"/>
          <w:sz w:val="28"/>
          <w:szCs w:val="28"/>
        </w:rPr>
        <w:t>за 2025</w:t>
      </w:r>
      <w:r w:rsidR="00003332" w:rsidRPr="006F5F41">
        <w:rPr>
          <w:rFonts w:ascii="Times New Roman" w:eastAsia="Times New Roman" w:hAnsi="Times New Roman" w:cs="Times New Roman"/>
          <w:sz w:val="28"/>
          <w:szCs w:val="28"/>
        </w:rPr>
        <w:t xml:space="preserve"> год проведено сопоставление форм отчетности путем с</w:t>
      </w:r>
      <w:r w:rsidR="00122F54">
        <w:rPr>
          <w:rFonts w:ascii="Times New Roman" w:eastAsia="Times New Roman" w:hAnsi="Times New Roman" w:cs="Times New Roman"/>
          <w:sz w:val="28"/>
          <w:szCs w:val="28"/>
        </w:rPr>
        <w:t>верки показателей</w:t>
      </w:r>
      <w:r w:rsidR="00122F54">
        <w:rPr>
          <w:rFonts w:ascii="Times New Roman" w:eastAsia="Times New Roman" w:hAnsi="Times New Roman" w:cs="Times New Roman"/>
          <w:sz w:val="28"/>
          <w:szCs w:val="28"/>
        </w:rPr>
        <w:br/>
      </w:r>
      <w:r w:rsidR="00003332" w:rsidRPr="006F5F41">
        <w:rPr>
          <w:rFonts w:ascii="Times New Roman" w:eastAsia="Times New Roman" w:hAnsi="Times New Roman" w:cs="Times New Roman"/>
          <w:sz w:val="28"/>
          <w:szCs w:val="28"/>
        </w:rPr>
        <w:t xml:space="preserve">по установленным </w:t>
      </w:r>
      <w:r w:rsidR="00191A24" w:rsidRPr="006F5F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Инструкцией 191н</w:t>
      </w:r>
      <w:r w:rsidR="00191A24" w:rsidRPr="006F5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332" w:rsidRPr="006F5F41">
        <w:rPr>
          <w:rFonts w:ascii="Times New Roman" w:eastAsia="Times New Roman" w:hAnsi="Times New Roman" w:cs="Times New Roman"/>
          <w:sz w:val="28"/>
          <w:szCs w:val="28"/>
        </w:rPr>
        <w:t>контрольным соотношениям, расхождений не выявлено.</w:t>
      </w:r>
    </w:p>
    <w:p w14:paraId="5CA5C295" w14:textId="77777777" w:rsidR="007F0860" w:rsidRPr="007B3D99" w:rsidRDefault="007F0860" w:rsidP="002D33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EA22B32" w14:textId="77777777" w:rsidR="00122F54" w:rsidRPr="00D93C06" w:rsidRDefault="002D33AF" w:rsidP="00122F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3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результатам проведения внешней проверки годового отчета</w:t>
      </w:r>
      <w:r w:rsidRPr="00D93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об исполнении бюджета Ханты-Мансийского района за 2025 год, проверив представленные материалы, </w:t>
      </w:r>
      <w:r w:rsidR="00E01E89" w:rsidRPr="00D93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DF4D5D" w:rsidRPr="00D93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онтрольно-счетная палата Ханты</w:t>
      </w:r>
      <w:r w:rsidR="00122F54" w:rsidRPr="00D93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-Мансийского района предлагает:</w:t>
      </w:r>
    </w:p>
    <w:p w14:paraId="33FC207E" w14:textId="3A5E4C4E" w:rsidR="006404C3" w:rsidRPr="00122F54" w:rsidRDefault="00712122" w:rsidP="00122F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AA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E7517" w:rsidRPr="00540AAE">
        <w:rPr>
          <w:rFonts w:ascii="Times New Roman" w:eastAsia="Calibri" w:hAnsi="Times New Roman" w:cs="Times New Roman"/>
          <w:sz w:val="28"/>
          <w:szCs w:val="28"/>
        </w:rPr>
        <w:t>Ф</w:t>
      </w:r>
      <w:r w:rsidR="00D05D8D" w:rsidRPr="00540AAE">
        <w:rPr>
          <w:rFonts w:ascii="Times New Roman" w:eastAsia="Calibri" w:hAnsi="Times New Roman" w:cs="Times New Roman"/>
          <w:sz w:val="28"/>
          <w:szCs w:val="28"/>
        </w:rPr>
        <w:t>инансовому органу п</w:t>
      </w:r>
      <w:r w:rsidR="00AF277A" w:rsidRPr="00540AAE">
        <w:rPr>
          <w:rFonts w:ascii="Times New Roman" w:eastAsia="Calibri" w:hAnsi="Times New Roman" w:cs="Times New Roman"/>
          <w:sz w:val="28"/>
          <w:szCs w:val="28"/>
        </w:rPr>
        <w:t>родолжить работу, направленную</w:t>
      </w:r>
      <w:r w:rsidR="00D26C76" w:rsidRPr="00540A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0B0" w:rsidRPr="00540AAE">
        <w:rPr>
          <w:rFonts w:ascii="Times New Roman" w:eastAsia="Calibri" w:hAnsi="Times New Roman" w:cs="Times New Roman"/>
          <w:sz w:val="28"/>
          <w:szCs w:val="28"/>
        </w:rPr>
        <w:br/>
      </w:r>
      <w:r w:rsidR="00AF277A" w:rsidRPr="00540AAE">
        <w:rPr>
          <w:rFonts w:ascii="Times New Roman" w:eastAsia="Calibri" w:hAnsi="Times New Roman" w:cs="Times New Roman"/>
          <w:sz w:val="28"/>
          <w:szCs w:val="28"/>
        </w:rPr>
        <w:t>на осуществление контроля по</w:t>
      </w:r>
      <w:r w:rsidR="00D05D8D" w:rsidRPr="00540A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277A" w:rsidRPr="00540AAE">
        <w:rPr>
          <w:rFonts w:ascii="Times New Roman" w:eastAsia="Calibri" w:hAnsi="Times New Roman" w:cs="Times New Roman"/>
          <w:sz w:val="28"/>
          <w:szCs w:val="28"/>
        </w:rPr>
        <w:t>соблюдению процедур составления</w:t>
      </w:r>
      <w:r w:rsidR="002510B0" w:rsidRPr="00540A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0B0" w:rsidRPr="00540AAE">
        <w:rPr>
          <w:rFonts w:ascii="Times New Roman" w:eastAsia="Calibri" w:hAnsi="Times New Roman" w:cs="Times New Roman"/>
          <w:sz w:val="28"/>
          <w:szCs w:val="28"/>
        </w:rPr>
        <w:br/>
      </w:r>
      <w:r w:rsidR="00AF277A" w:rsidRPr="00540AAE">
        <w:rPr>
          <w:rFonts w:ascii="Times New Roman" w:eastAsia="Calibri" w:hAnsi="Times New Roman" w:cs="Times New Roman"/>
          <w:sz w:val="28"/>
          <w:szCs w:val="28"/>
        </w:rPr>
        <w:t>и исполнения бюджета, составления</w:t>
      </w:r>
      <w:r w:rsidR="00D05D8D" w:rsidRPr="00540A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30B9" w:rsidRPr="00540AAE">
        <w:rPr>
          <w:rFonts w:ascii="Times New Roman" w:eastAsia="Calibri" w:hAnsi="Times New Roman" w:cs="Times New Roman"/>
          <w:sz w:val="28"/>
          <w:szCs w:val="28"/>
        </w:rPr>
        <w:t xml:space="preserve">бюджетной отчетности </w:t>
      </w:r>
      <w:r w:rsidR="00DF4D5D" w:rsidRPr="00540AAE">
        <w:rPr>
          <w:rFonts w:ascii="Times New Roman" w:eastAsia="Calibri" w:hAnsi="Times New Roman" w:cs="Times New Roman"/>
          <w:sz w:val="28"/>
          <w:szCs w:val="28"/>
        </w:rPr>
        <w:t xml:space="preserve">главными </w:t>
      </w:r>
      <w:r w:rsidR="00D02D3B" w:rsidRPr="00540AAE">
        <w:rPr>
          <w:rFonts w:ascii="Times New Roman" w:eastAsia="Calibri" w:hAnsi="Times New Roman" w:cs="Times New Roman"/>
          <w:sz w:val="28"/>
          <w:szCs w:val="28"/>
        </w:rPr>
        <w:t xml:space="preserve">администраторами </w:t>
      </w:r>
      <w:r w:rsidR="006404C3" w:rsidRPr="00540AAE">
        <w:rPr>
          <w:rFonts w:ascii="Times New Roman" w:eastAsia="Calibri" w:hAnsi="Times New Roman" w:cs="Times New Roman"/>
          <w:sz w:val="28"/>
          <w:szCs w:val="28"/>
        </w:rPr>
        <w:t>бюджетных средств.</w:t>
      </w:r>
    </w:p>
    <w:p w14:paraId="2C1D37CE" w14:textId="3F45E319" w:rsidR="00122F54" w:rsidRDefault="00712122" w:rsidP="00122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E7517" w:rsidRPr="00540A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A7958" w:rsidRPr="0054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рганам местного самоуправления муниципального района </w:t>
      </w:r>
      <w:r w:rsidR="00744393" w:rsidRPr="00D93C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со</w:t>
      </w:r>
      <w:r w:rsidR="009A7958" w:rsidRPr="00D93C06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блюдение норматива</w:t>
      </w:r>
      <w:r w:rsidR="009A7958" w:rsidRPr="0054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денежного содержания лиц, замещающих муниципальные должности и</w:t>
      </w:r>
      <w:r w:rsidR="0012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муниципальной службы</w:t>
      </w:r>
      <w:r w:rsidR="00122F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7958" w:rsidRPr="0054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893ACE" w:rsidRPr="00A541E5">
        <w:rPr>
          <w:rFonts w:ascii="Times New Roman" w:hAnsi="Times New Roman" w:cs="Times New Roman"/>
          <w:sz w:val="28"/>
          <w:szCs w:val="28"/>
        </w:rPr>
        <w:t xml:space="preserve">Правительства ХМАО – Югры </w:t>
      </w:r>
      <w:r w:rsidR="00893ACE" w:rsidRPr="00676C7A">
        <w:rPr>
          <w:rFonts w:ascii="Times New Roman" w:hAnsi="Times New Roman" w:cs="Times New Roman"/>
          <w:sz w:val="28"/>
          <w:szCs w:val="28"/>
        </w:rPr>
        <w:t>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</w:t>
      </w:r>
      <w:r w:rsidR="00122F54">
        <w:rPr>
          <w:rFonts w:ascii="Times New Roman" w:hAnsi="Times New Roman" w:cs="Times New Roman"/>
          <w:sz w:val="28"/>
          <w:szCs w:val="28"/>
        </w:rPr>
        <w:t xml:space="preserve"> основе, муниципальных служащих</w:t>
      </w:r>
      <w:r w:rsidR="00122F54">
        <w:rPr>
          <w:rFonts w:ascii="Times New Roman" w:hAnsi="Times New Roman" w:cs="Times New Roman"/>
          <w:sz w:val="28"/>
          <w:szCs w:val="28"/>
        </w:rPr>
        <w:br/>
      </w:r>
      <w:r w:rsidR="00893ACE" w:rsidRPr="00676C7A">
        <w:rPr>
          <w:rFonts w:ascii="Times New Roman" w:hAnsi="Times New Roman" w:cs="Times New Roman"/>
          <w:sz w:val="28"/>
          <w:szCs w:val="28"/>
        </w:rPr>
        <w:t xml:space="preserve">в Ханты-Мансийском автономном округе – Югре». </w:t>
      </w:r>
    </w:p>
    <w:p w14:paraId="597A67BD" w14:textId="77777777" w:rsidR="00122F54" w:rsidRDefault="00712122" w:rsidP="00122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E7517" w:rsidRPr="00540A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8264D" w:rsidRPr="0054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силить контроль за подрядными организациями, поставщиками </w:t>
      </w:r>
      <w:r w:rsidR="002510B0" w:rsidRPr="00540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264D" w:rsidRPr="00540A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сроков выполнения работ и испо</w:t>
      </w:r>
      <w:r w:rsidR="00122F54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лнения иных условий контрактов,</w:t>
      </w:r>
      <w:r w:rsidR="00122F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264D" w:rsidRPr="00540AA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98264D" w:rsidRPr="00540AAE">
        <w:rPr>
          <w:rFonts w:ascii="Times New Roman" w:hAnsi="Times New Roman" w:cs="Times New Roman"/>
          <w:sz w:val="28"/>
          <w:szCs w:val="28"/>
        </w:rPr>
        <w:t xml:space="preserve"> </w:t>
      </w:r>
      <w:r w:rsidR="00540AAE" w:rsidRPr="00540AAE">
        <w:rPr>
          <w:rFonts w:ascii="Times New Roman" w:hAnsi="Times New Roman" w:cs="Times New Roman"/>
          <w:sz w:val="28"/>
          <w:szCs w:val="28"/>
        </w:rPr>
        <w:t>принять меры по организации и проведению работы</w:t>
      </w:r>
      <w:r w:rsidR="005430B9" w:rsidRPr="00540AAE">
        <w:rPr>
          <w:rFonts w:ascii="Times New Roman" w:hAnsi="Times New Roman" w:cs="Times New Roman"/>
          <w:sz w:val="28"/>
          <w:szCs w:val="28"/>
        </w:rPr>
        <w:t xml:space="preserve">, </w:t>
      </w:r>
      <w:r w:rsidR="00540AAE" w:rsidRPr="00540AAE">
        <w:rPr>
          <w:rFonts w:ascii="Times New Roman" w:hAnsi="Times New Roman" w:cs="Times New Roman"/>
          <w:sz w:val="28"/>
          <w:szCs w:val="28"/>
        </w:rPr>
        <w:t>направленной</w:t>
      </w:r>
      <w:r w:rsidR="00122F54">
        <w:rPr>
          <w:rFonts w:ascii="Times New Roman" w:hAnsi="Times New Roman" w:cs="Times New Roman"/>
          <w:sz w:val="28"/>
          <w:szCs w:val="28"/>
        </w:rPr>
        <w:br/>
      </w:r>
      <w:r w:rsidR="005430B9" w:rsidRPr="00540AAE">
        <w:rPr>
          <w:rFonts w:ascii="Times New Roman" w:hAnsi="Times New Roman" w:cs="Times New Roman"/>
          <w:sz w:val="28"/>
          <w:szCs w:val="28"/>
        </w:rPr>
        <w:t xml:space="preserve">на </w:t>
      </w:r>
      <w:r w:rsidR="00893ACE">
        <w:rPr>
          <w:rFonts w:ascii="Times New Roman" w:hAnsi="Times New Roman" w:cs="Times New Roman"/>
          <w:sz w:val="28"/>
          <w:szCs w:val="28"/>
        </w:rPr>
        <w:t xml:space="preserve">снижение текущей </w:t>
      </w:r>
      <w:r w:rsidR="005430B9" w:rsidRPr="00540AAE">
        <w:rPr>
          <w:rFonts w:ascii="Times New Roman" w:hAnsi="Times New Roman" w:cs="Times New Roman"/>
          <w:sz w:val="28"/>
          <w:szCs w:val="28"/>
        </w:rPr>
        <w:t>де</w:t>
      </w:r>
      <w:r w:rsidR="00122F54">
        <w:rPr>
          <w:rFonts w:ascii="Times New Roman" w:hAnsi="Times New Roman" w:cs="Times New Roman"/>
          <w:sz w:val="28"/>
          <w:szCs w:val="28"/>
        </w:rPr>
        <w:t>биторской задолженности бюджета</w:t>
      </w:r>
      <w:r w:rsidR="00122F54">
        <w:rPr>
          <w:rFonts w:ascii="Times New Roman" w:hAnsi="Times New Roman" w:cs="Times New Roman"/>
          <w:sz w:val="28"/>
          <w:szCs w:val="28"/>
        </w:rPr>
        <w:br/>
      </w:r>
      <w:r w:rsidR="005430B9" w:rsidRPr="00540AAE">
        <w:rPr>
          <w:rFonts w:ascii="Times New Roman" w:hAnsi="Times New Roman" w:cs="Times New Roman"/>
          <w:sz w:val="28"/>
          <w:szCs w:val="28"/>
        </w:rPr>
        <w:t>Ханты-Мансийского района,</w:t>
      </w:r>
      <w:r w:rsidR="0076732F" w:rsidRPr="00540AAE">
        <w:rPr>
          <w:rFonts w:ascii="Times New Roman" w:hAnsi="Times New Roman" w:cs="Times New Roman"/>
          <w:sz w:val="28"/>
          <w:szCs w:val="28"/>
        </w:rPr>
        <w:t xml:space="preserve"> </w:t>
      </w:r>
      <w:r w:rsidR="005430B9" w:rsidRPr="00540AAE">
        <w:rPr>
          <w:rFonts w:ascii="Times New Roman" w:hAnsi="Times New Roman" w:cs="Times New Roman"/>
          <w:sz w:val="28"/>
          <w:szCs w:val="28"/>
        </w:rPr>
        <w:t xml:space="preserve">в том числе взыскание просроченной </w:t>
      </w:r>
      <w:r w:rsidR="006404C3" w:rsidRPr="00540AAE">
        <w:rPr>
          <w:rFonts w:ascii="Times New Roman" w:hAnsi="Times New Roman" w:cs="Times New Roman"/>
          <w:sz w:val="28"/>
          <w:szCs w:val="28"/>
        </w:rPr>
        <w:t>дебиторской задолженности.</w:t>
      </w:r>
    </w:p>
    <w:p w14:paraId="3850F73B" w14:textId="48254950" w:rsidR="00C33302" w:rsidRPr="00122F54" w:rsidRDefault="00712122" w:rsidP="00122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AAE">
        <w:rPr>
          <w:rFonts w:ascii="Times New Roman" w:hAnsi="Times New Roman" w:cs="Times New Roman"/>
          <w:sz w:val="28"/>
          <w:szCs w:val="28"/>
        </w:rPr>
        <w:t xml:space="preserve">4. </w:t>
      </w:r>
      <w:r w:rsidR="009E7517" w:rsidRPr="00540AAE">
        <w:rPr>
          <w:rFonts w:ascii="Times New Roman" w:hAnsi="Times New Roman" w:cs="Times New Roman"/>
          <w:sz w:val="28"/>
          <w:szCs w:val="28"/>
        </w:rPr>
        <w:t>П</w:t>
      </w:r>
      <w:r w:rsidR="00003332" w:rsidRPr="00540AAE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овысить качество планирования бюджетных ассигнований,</w:t>
      </w:r>
      <w:r w:rsidR="002510B0" w:rsidRPr="00540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3332" w:rsidRPr="0054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64D" w:rsidRPr="0054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обеспечить </w:t>
      </w:r>
      <w:r w:rsidR="00F72BA6" w:rsidRPr="00540A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со стороны</w:t>
      </w:r>
      <w:r w:rsidR="00003332" w:rsidRPr="0054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распорядителей бюджетных средств за расходованием и эффективным использованием средств бюд</w:t>
      </w:r>
      <w:r w:rsidR="0098264D" w:rsidRPr="00540AA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жета Ханты-Мансийского района.</w:t>
      </w:r>
    </w:p>
    <w:p w14:paraId="45F28023" w14:textId="77777777" w:rsidR="00C22E56" w:rsidRPr="00245F40" w:rsidRDefault="00C22E56" w:rsidP="002D33AF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A8EAB" w14:textId="77777777" w:rsidR="00C33302" w:rsidRPr="00245F40" w:rsidRDefault="00C33302" w:rsidP="002D3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C33302" w:rsidRPr="00245F40" w:rsidSect="00D11E28">
      <w:footerReference w:type="default" r:id="rId9"/>
      <w:pgSz w:w="11906" w:h="16838"/>
      <w:pgMar w:top="1134" w:right="85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85F84" w14:textId="77777777" w:rsidR="00026CB3" w:rsidRDefault="00026CB3" w:rsidP="00617B40">
      <w:pPr>
        <w:spacing w:after="0" w:line="240" w:lineRule="auto"/>
      </w:pPr>
      <w:r>
        <w:separator/>
      </w:r>
    </w:p>
  </w:endnote>
  <w:endnote w:type="continuationSeparator" w:id="0">
    <w:p w14:paraId="2773BF50" w14:textId="77777777" w:rsidR="00026CB3" w:rsidRDefault="00026CB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༏༏༏༏༏༏༏༏༏༏༏༏༏༏༏༏༏༏༏༏༏༏༏༏༏༏༏༏༏༏༏">
    <w:altName w:val="Calibri"/>
    <w:panose1 w:val="00000000000000000000"/>
    <w:charset w:val="20"/>
    <w:family w:val="auto"/>
    <w:notTrueType/>
    <w:pitch w:val="default"/>
    <w:sig w:usb0="00000000" w:usb1="003FF3EA" w:usb2="0F0F0F2E" w:usb3="0F0F0F0F" w:csb0="0F0F0F0F" w:csb1="0F0F0F0F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820027"/>
      <w:docPartObj>
        <w:docPartGallery w:val="Page Numbers (Bottom of Page)"/>
        <w:docPartUnique/>
      </w:docPartObj>
    </w:sdtPr>
    <w:sdtEndPr/>
    <w:sdtContent>
      <w:p w14:paraId="119267F5" w14:textId="673CE41D" w:rsidR="00026CB3" w:rsidRDefault="00026CB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EDA">
          <w:rPr>
            <w:noProof/>
          </w:rPr>
          <w:t>2</w:t>
        </w:r>
        <w:r>
          <w:fldChar w:fldCharType="end"/>
        </w:r>
      </w:p>
    </w:sdtContent>
  </w:sdt>
  <w:p w14:paraId="38AACD17" w14:textId="77777777" w:rsidR="00026CB3" w:rsidRDefault="00026CB3" w:rsidP="0014572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375A5" w14:textId="77777777" w:rsidR="00026CB3" w:rsidRDefault="00026CB3" w:rsidP="00617B40">
      <w:pPr>
        <w:spacing w:after="0" w:line="240" w:lineRule="auto"/>
      </w:pPr>
      <w:r>
        <w:separator/>
      </w:r>
    </w:p>
  </w:footnote>
  <w:footnote w:type="continuationSeparator" w:id="0">
    <w:p w14:paraId="224DC2C4" w14:textId="77777777" w:rsidR="00026CB3" w:rsidRDefault="00026CB3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0CE9"/>
    <w:multiLevelType w:val="multilevel"/>
    <w:tmpl w:val="FCAE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90E58"/>
    <w:multiLevelType w:val="multilevel"/>
    <w:tmpl w:val="F39A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94B9A"/>
    <w:multiLevelType w:val="hybridMultilevel"/>
    <w:tmpl w:val="1412628A"/>
    <w:lvl w:ilvl="0" w:tplc="71EE34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0A43"/>
    <w:rsid w:val="00001B41"/>
    <w:rsid w:val="000020FE"/>
    <w:rsid w:val="00002E0B"/>
    <w:rsid w:val="00003332"/>
    <w:rsid w:val="00003C6A"/>
    <w:rsid w:val="000044CD"/>
    <w:rsid w:val="00004933"/>
    <w:rsid w:val="00006ACC"/>
    <w:rsid w:val="00010068"/>
    <w:rsid w:val="00011D17"/>
    <w:rsid w:val="00012153"/>
    <w:rsid w:val="0001344C"/>
    <w:rsid w:val="00020371"/>
    <w:rsid w:val="00025700"/>
    <w:rsid w:val="0002597A"/>
    <w:rsid w:val="00026CB3"/>
    <w:rsid w:val="00026E92"/>
    <w:rsid w:val="0003012F"/>
    <w:rsid w:val="00030EB7"/>
    <w:rsid w:val="000318F6"/>
    <w:rsid w:val="00031A5C"/>
    <w:rsid w:val="00035B94"/>
    <w:rsid w:val="0003690E"/>
    <w:rsid w:val="00036FDB"/>
    <w:rsid w:val="00043747"/>
    <w:rsid w:val="00043900"/>
    <w:rsid w:val="00043905"/>
    <w:rsid w:val="00046244"/>
    <w:rsid w:val="00046A92"/>
    <w:rsid w:val="00047688"/>
    <w:rsid w:val="00047DEA"/>
    <w:rsid w:val="00050698"/>
    <w:rsid w:val="000512A6"/>
    <w:rsid w:val="00052043"/>
    <w:rsid w:val="0005290A"/>
    <w:rsid w:val="00054591"/>
    <w:rsid w:val="000553F6"/>
    <w:rsid w:val="00055EEC"/>
    <w:rsid w:val="0006173E"/>
    <w:rsid w:val="00061E44"/>
    <w:rsid w:val="00063763"/>
    <w:rsid w:val="000672F1"/>
    <w:rsid w:val="00067C3E"/>
    <w:rsid w:val="00067FCD"/>
    <w:rsid w:val="00070905"/>
    <w:rsid w:val="0007225C"/>
    <w:rsid w:val="000724F3"/>
    <w:rsid w:val="000732D9"/>
    <w:rsid w:val="0007346D"/>
    <w:rsid w:val="000761E0"/>
    <w:rsid w:val="00076E1B"/>
    <w:rsid w:val="000770E2"/>
    <w:rsid w:val="00077765"/>
    <w:rsid w:val="00077E2E"/>
    <w:rsid w:val="00080442"/>
    <w:rsid w:val="000812C8"/>
    <w:rsid w:val="00082931"/>
    <w:rsid w:val="00084ACF"/>
    <w:rsid w:val="00086278"/>
    <w:rsid w:val="00087FAB"/>
    <w:rsid w:val="00091A75"/>
    <w:rsid w:val="0009253E"/>
    <w:rsid w:val="00092B01"/>
    <w:rsid w:val="00092EA1"/>
    <w:rsid w:val="00093230"/>
    <w:rsid w:val="000938B0"/>
    <w:rsid w:val="000939D9"/>
    <w:rsid w:val="0009485B"/>
    <w:rsid w:val="00094C89"/>
    <w:rsid w:val="000960F6"/>
    <w:rsid w:val="00096DB7"/>
    <w:rsid w:val="0009733A"/>
    <w:rsid w:val="000A06F2"/>
    <w:rsid w:val="000A159C"/>
    <w:rsid w:val="000A20DE"/>
    <w:rsid w:val="000A28C1"/>
    <w:rsid w:val="000A2C5A"/>
    <w:rsid w:val="000A32CB"/>
    <w:rsid w:val="000A5572"/>
    <w:rsid w:val="000A5894"/>
    <w:rsid w:val="000A60A8"/>
    <w:rsid w:val="000B06CB"/>
    <w:rsid w:val="000B0DB5"/>
    <w:rsid w:val="000B1500"/>
    <w:rsid w:val="000B18C4"/>
    <w:rsid w:val="000B1FEF"/>
    <w:rsid w:val="000B20A4"/>
    <w:rsid w:val="000B243D"/>
    <w:rsid w:val="000B30E4"/>
    <w:rsid w:val="000B4C48"/>
    <w:rsid w:val="000B5610"/>
    <w:rsid w:val="000B6BD3"/>
    <w:rsid w:val="000C058C"/>
    <w:rsid w:val="000C0983"/>
    <w:rsid w:val="000C0EFA"/>
    <w:rsid w:val="000C22EA"/>
    <w:rsid w:val="000C23FD"/>
    <w:rsid w:val="000C35E5"/>
    <w:rsid w:val="000C6002"/>
    <w:rsid w:val="000D01B6"/>
    <w:rsid w:val="000D11AB"/>
    <w:rsid w:val="000D1E10"/>
    <w:rsid w:val="000D31D2"/>
    <w:rsid w:val="000D3584"/>
    <w:rsid w:val="000D400D"/>
    <w:rsid w:val="000D4ACC"/>
    <w:rsid w:val="000D4C2A"/>
    <w:rsid w:val="000D5326"/>
    <w:rsid w:val="000D6F32"/>
    <w:rsid w:val="000E2AD9"/>
    <w:rsid w:val="000E2E37"/>
    <w:rsid w:val="000E409C"/>
    <w:rsid w:val="000E4D41"/>
    <w:rsid w:val="000E56F2"/>
    <w:rsid w:val="000E57E7"/>
    <w:rsid w:val="000F0662"/>
    <w:rsid w:val="000F0DD3"/>
    <w:rsid w:val="000F1E4F"/>
    <w:rsid w:val="000F242D"/>
    <w:rsid w:val="000F7090"/>
    <w:rsid w:val="000F7301"/>
    <w:rsid w:val="00100CCA"/>
    <w:rsid w:val="001036FB"/>
    <w:rsid w:val="00105A4F"/>
    <w:rsid w:val="0011059A"/>
    <w:rsid w:val="00110DE4"/>
    <w:rsid w:val="00110E79"/>
    <w:rsid w:val="00110EEB"/>
    <w:rsid w:val="001113D1"/>
    <w:rsid w:val="00111A14"/>
    <w:rsid w:val="00111D7B"/>
    <w:rsid w:val="00111F7D"/>
    <w:rsid w:val="00112F42"/>
    <w:rsid w:val="00113D3B"/>
    <w:rsid w:val="001142F9"/>
    <w:rsid w:val="00115A94"/>
    <w:rsid w:val="00117B43"/>
    <w:rsid w:val="00122912"/>
    <w:rsid w:val="00122D07"/>
    <w:rsid w:val="00122F54"/>
    <w:rsid w:val="0012465F"/>
    <w:rsid w:val="001254D8"/>
    <w:rsid w:val="0012562E"/>
    <w:rsid w:val="001257C9"/>
    <w:rsid w:val="00125E2B"/>
    <w:rsid w:val="0012637F"/>
    <w:rsid w:val="0013032F"/>
    <w:rsid w:val="00130345"/>
    <w:rsid w:val="00130554"/>
    <w:rsid w:val="0013125F"/>
    <w:rsid w:val="001319F2"/>
    <w:rsid w:val="0013264C"/>
    <w:rsid w:val="00133501"/>
    <w:rsid w:val="00133FC6"/>
    <w:rsid w:val="00136F71"/>
    <w:rsid w:val="00137B78"/>
    <w:rsid w:val="00140350"/>
    <w:rsid w:val="00140BAE"/>
    <w:rsid w:val="00140C1F"/>
    <w:rsid w:val="001423E4"/>
    <w:rsid w:val="00145728"/>
    <w:rsid w:val="00146A96"/>
    <w:rsid w:val="001474CB"/>
    <w:rsid w:val="00147E2D"/>
    <w:rsid w:val="001503E1"/>
    <w:rsid w:val="00150967"/>
    <w:rsid w:val="001525B1"/>
    <w:rsid w:val="00153D06"/>
    <w:rsid w:val="00153DCB"/>
    <w:rsid w:val="001562AB"/>
    <w:rsid w:val="00160F40"/>
    <w:rsid w:val="00161392"/>
    <w:rsid w:val="00163895"/>
    <w:rsid w:val="00163913"/>
    <w:rsid w:val="0016414C"/>
    <w:rsid w:val="00165869"/>
    <w:rsid w:val="00165989"/>
    <w:rsid w:val="00165CC2"/>
    <w:rsid w:val="0016765E"/>
    <w:rsid w:val="00167936"/>
    <w:rsid w:val="00173D8F"/>
    <w:rsid w:val="00174C99"/>
    <w:rsid w:val="00176CA4"/>
    <w:rsid w:val="00180261"/>
    <w:rsid w:val="00181B38"/>
    <w:rsid w:val="00181F5A"/>
    <w:rsid w:val="00182B80"/>
    <w:rsid w:val="00182E10"/>
    <w:rsid w:val="00184546"/>
    <w:rsid w:val="0018468D"/>
    <w:rsid w:val="001847D2"/>
    <w:rsid w:val="00184BD8"/>
    <w:rsid w:val="0018600B"/>
    <w:rsid w:val="0018656E"/>
    <w:rsid w:val="00186A59"/>
    <w:rsid w:val="00187F98"/>
    <w:rsid w:val="001913A7"/>
    <w:rsid w:val="001913E0"/>
    <w:rsid w:val="0019194A"/>
    <w:rsid w:val="00191A24"/>
    <w:rsid w:val="00191B2F"/>
    <w:rsid w:val="00192013"/>
    <w:rsid w:val="00192D6E"/>
    <w:rsid w:val="001939B8"/>
    <w:rsid w:val="00194D1C"/>
    <w:rsid w:val="00195965"/>
    <w:rsid w:val="001A09DA"/>
    <w:rsid w:val="001A10FC"/>
    <w:rsid w:val="001A1C02"/>
    <w:rsid w:val="001A3C7D"/>
    <w:rsid w:val="001A3F7E"/>
    <w:rsid w:val="001A6BF9"/>
    <w:rsid w:val="001A7F77"/>
    <w:rsid w:val="001B1077"/>
    <w:rsid w:val="001B12B4"/>
    <w:rsid w:val="001B1931"/>
    <w:rsid w:val="001B1F04"/>
    <w:rsid w:val="001B311D"/>
    <w:rsid w:val="001B44A3"/>
    <w:rsid w:val="001B4B39"/>
    <w:rsid w:val="001C0AD7"/>
    <w:rsid w:val="001C2E80"/>
    <w:rsid w:val="001C5C3F"/>
    <w:rsid w:val="001C62B1"/>
    <w:rsid w:val="001D04F2"/>
    <w:rsid w:val="001D04FB"/>
    <w:rsid w:val="001D083D"/>
    <w:rsid w:val="001D0975"/>
    <w:rsid w:val="001D0B9D"/>
    <w:rsid w:val="001D2E99"/>
    <w:rsid w:val="001D5B34"/>
    <w:rsid w:val="001E025D"/>
    <w:rsid w:val="001E0791"/>
    <w:rsid w:val="001E0A2F"/>
    <w:rsid w:val="001E17E3"/>
    <w:rsid w:val="001E3D17"/>
    <w:rsid w:val="001E63FA"/>
    <w:rsid w:val="001E6AC5"/>
    <w:rsid w:val="001E6EE2"/>
    <w:rsid w:val="001E759B"/>
    <w:rsid w:val="001F0203"/>
    <w:rsid w:val="001F04E2"/>
    <w:rsid w:val="001F0966"/>
    <w:rsid w:val="001F3124"/>
    <w:rsid w:val="001F31EF"/>
    <w:rsid w:val="001F4181"/>
    <w:rsid w:val="001F4F14"/>
    <w:rsid w:val="001F5292"/>
    <w:rsid w:val="001F567E"/>
    <w:rsid w:val="001F5A8A"/>
    <w:rsid w:val="001F6044"/>
    <w:rsid w:val="001F6700"/>
    <w:rsid w:val="001F6DAC"/>
    <w:rsid w:val="00200020"/>
    <w:rsid w:val="00201141"/>
    <w:rsid w:val="00201FE6"/>
    <w:rsid w:val="00202458"/>
    <w:rsid w:val="00202C17"/>
    <w:rsid w:val="00203749"/>
    <w:rsid w:val="00206618"/>
    <w:rsid w:val="002078C5"/>
    <w:rsid w:val="00210554"/>
    <w:rsid w:val="002115DF"/>
    <w:rsid w:val="002121EF"/>
    <w:rsid w:val="002129DB"/>
    <w:rsid w:val="0021526C"/>
    <w:rsid w:val="0021693B"/>
    <w:rsid w:val="00217A15"/>
    <w:rsid w:val="0022177A"/>
    <w:rsid w:val="00221B4F"/>
    <w:rsid w:val="00221C09"/>
    <w:rsid w:val="00224839"/>
    <w:rsid w:val="0022531D"/>
    <w:rsid w:val="00225C7D"/>
    <w:rsid w:val="002267C6"/>
    <w:rsid w:val="002269CF"/>
    <w:rsid w:val="002300FD"/>
    <w:rsid w:val="00230666"/>
    <w:rsid w:val="00230EB2"/>
    <w:rsid w:val="00231B25"/>
    <w:rsid w:val="00231B7F"/>
    <w:rsid w:val="00231C2A"/>
    <w:rsid w:val="00233413"/>
    <w:rsid w:val="00233D35"/>
    <w:rsid w:val="00233F88"/>
    <w:rsid w:val="00234040"/>
    <w:rsid w:val="00234C6A"/>
    <w:rsid w:val="00235A19"/>
    <w:rsid w:val="00241157"/>
    <w:rsid w:val="00243AC9"/>
    <w:rsid w:val="00243E11"/>
    <w:rsid w:val="002442C3"/>
    <w:rsid w:val="00245F40"/>
    <w:rsid w:val="00245F80"/>
    <w:rsid w:val="002463AC"/>
    <w:rsid w:val="002478E2"/>
    <w:rsid w:val="00247C19"/>
    <w:rsid w:val="002500AA"/>
    <w:rsid w:val="002510B0"/>
    <w:rsid w:val="002529F0"/>
    <w:rsid w:val="0025388C"/>
    <w:rsid w:val="00253F0A"/>
    <w:rsid w:val="002544A1"/>
    <w:rsid w:val="002544DF"/>
    <w:rsid w:val="00254A21"/>
    <w:rsid w:val="0025642C"/>
    <w:rsid w:val="0025719F"/>
    <w:rsid w:val="00257417"/>
    <w:rsid w:val="00257E53"/>
    <w:rsid w:val="00261817"/>
    <w:rsid w:val="00261AC7"/>
    <w:rsid w:val="00261D49"/>
    <w:rsid w:val="0026505F"/>
    <w:rsid w:val="00265C7F"/>
    <w:rsid w:val="00267906"/>
    <w:rsid w:val="00267BF9"/>
    <w:rsid w:val="00267C46"/>
    <w:rsid w:val="002709E8"/>
    <w:rsid w:val="00271807"/>
    <w:rsid w:val="00271DD6"/>
    <w:rsid w:val="002722B8"/>
    <w:rsid w:val="0027559B"/>
    <w:rsid w:val="00275CFD"/>
    <w:rsid w:val="00276899"/>
    <w:rsid w:val="00281054"/>
    <w:rsid w:val="0028115F"/>
    <w:rsid w:val="002817FB"/>
    <w:rsid w:val="00281D68"/>
    <w:rsid w:val="00283DEA"/>
    <w:rsid w:val="0028493D"/>
    <w:rsid w:val="00284BD3"/>
    <w:rsid w:val="002866B3"/>
    <w:rsid w:val="00287013"/>
    <w:rsid w:val="0028788A"/>
    <w:rsid w:val="002879BF"/>
    <w:rsid w:val="0029152E"/>
    <w:rsid w:val="00291B16"/>
    <w:rsid w:val="00291DB0"/>
    <w:rsid w:val="00291ECE"/>
    <w:rsid w:val="00293CC4"/>
    <w:rsid w:val="00293E6F"/>
    <w:rsid w:val="00294292"/>
    <w:rsid w:val="00294AEB"/>
    <w:rsid w:val="00295735"/>
    <w:rsid w:val="00295803"/>
    <w:rsid w:val="00295CAB"/>
    <w:rsid w:val="00297A80"/>
    <w:rsid w:val="00297F6E"/>
    <w:rsid w:val="002A029F"/>
    <w:rsid w:val="002A35EA"/>
    <w:rsid w:val="002A3905"/>
    <w:rsid w:val="002A46F1"/>
    <w:rsid w:val="002A5083"/>
    <w:rsid w:val="002A5123"/>
    <w:rsid w:val="002A5655"/>
    <w:rsid w:val="002A56BE"/>
    <w:rsid w:val="002A6FF9"/>
    <w:rsid w:val="002A75A0"/>
    <w:rsid w:val="002B091E"/>
    <w:rsid w:val="002B1548"/>
    <w:rsid w:val="002B1E29"/>
    <w:rsid w:val="002B2868"/>
    <w:rsid w:val="002B2B05"/>
    <w:rsid w:val="002B485C"/>
    <w:rsid w:val="002B4B4C"/>
    <w:rsid w:val="002B6568"/>
    <w:rsid w:val="002B6AA0"/>
    <w:rsid w:val="002C5DC6"/>
    <w:rsid w:val="002C7081"/>
    <w:rsid w:val="002C719F"/>
    <w:rsid w:val="002C7E0D"/>
    <w:rsid w:val="002D06F6"/>
    <w:rsid w:val="002D0994"/>
    <w:rsid w:val="002D0A27"/>
    <w:rsid w:val="002D23CC"/>
    <w:rsid w:val="002D2669"/>
    <w:rsid w:val="002D33AF"/>
    <w:rsid w:val="002D373A"/>
    <w:rsid w:val="002D3FCD"/>
    <w:rsid w:val="002D462E"/>
    <w:rsid w:val="002D4E5B"/>
    <w:rsid w:val="002D7CE8"/>
    <w:rsid w:val="002E08E0"/>
    <w:rsid w:val="002E1286"/>
    <w:rsid w:val="002E15E3"/>
    <w:rsid w:val="002E3067"/>
    <w:rsid w:val="002E4951"/>
    <w:rsid w:val="002E56E3"/>
    <w:rsid w:val="002E7492"/>
    <w:rsid w:val="002E7CC4"/>
    <w:rsid w:val="002F0BB3"/>
    <w:rsid w:val="002F3834"/>
    <w:rsid w:val="002F41B3"/>
    <w:rsid w:val="002F6634"/>
    <w:rsid w:val="002F69DA"/>
    <w:rsid w:val="0030022A"/>
    <w:rsid w:val="00301280"/>
    <w:rsid w:val="00303A3C"/>
    <w:rsid w:val="00303FB4"/>
    <w:rsid w:val="003049CD"/>
    <w:rsid w:val="00304A1B"/>
    <w:rsid w:val="00305183"/>
    <w:rsid w:val="00305273"/>
    <w:rsid w:val="00307A9B"/>
    <w:rsid w:val="00310286"/>
    <w:rsid w:val="003105D1"/>
    <w:rsid w:val="003106D6"/>
    <w:rsid w:val="00311CEB"/>
    <w:rsid w:val="00311F94"/>
    <w:rsid w:val="00314492"/>
    <w:rsid w:val="00314DA7"/>
    <w:rsid w:val="00315E73"/>
    <w:rsid w:val="00315EC4"/>
    <w:rsid w:val="0032024B"/>
    <w:rsid w:val="00323695"/>
    <w:rsid w:val="00325FAF"/>
    <w:rsid w:val="00326CEB"/>
    <w:rsid w:val="0033046A"/>
    <w:rsid w:val="00331EF5"/>
    <w:rsid w:val="00335961"/>
    <w:rsid w:val="003379F2"/>
    <w:rsid w:val="00340E04"/>
    <w:rsid w:val="00343442"/>
    <w:rsid w:val="00343BF0"/>
    <w:rsid w:val="00343DBA"/>
    <w:rsid w:val="00343FF5"/>
    <w:rsid w:val="00347D21"/>
    <w:rsid w:val="00350EA7"/>
    <w:rsid w:val="00352DF2"/>
    <w:rsid w:val="003546EC"/>
    <w:rsid w:val="00355484"/>
    <w:rsid w:val="00355871"/>
    <w:rsid w:val="00356624"/>
    <w:rsid w:val="00356B33"/>
    <w:rsid w:val="003571D4"/>
    <w:rsid w:val="003606AD"/>
    <w:rsid w:val="00360CC4"/>
    <w:rsid w:val="0036141D"/>
    <w:rsid w:val="00361FB5"/>
    <w:rsid w:val="003624D8"/>
    <w:rsid w:val="00363D6E"/>
    <w:rsid w:val="00363E95"/>
    <w:rsid w:val="00365A59"/>
    <w:rsid w:val="00365F7E"/>
    <w:rsid w:val="003679A0"/>
    <w:rsid w:val="003679F8"/>
    <w:rsid w:val="00367EFA"/>
    <w:rsid w:val="00371531"/>
    <w:rsid w:val="00371DDD"/>
    <w:rsid w:val="003733B2"/>
    <w:rsid w:val="00373D1A"/>
    <w:rsid w:val="00374C94"/>
    <w:rsid w:val="003751E6"/>
    <w:rsid w:val="0037541C"/>
    <w:rsid w:val="003769EF"/>
    <w:rsid w:val="00380A8A"/>
    <w:rsid w:val="00381AAF"/>
    <w:rsid w:val="00381F10"/>
    <w:rsid w:val="00383ED5"/>
    <w:rsid w:val="0038412D"/>
    <w:rsid w:val="00384E3E"/>
    <w:rsid w:val="00385AFE"/>
    <w:rsid w:val="003864FB"/>
    <w:rsid w:val="0038691C"/>
    <w:rsid w:val="00386F17"/>
    <w:rsid w:val="00387169"/>
    <w:rsid w:val="00387AD4"/>
    <w:rsid w:val="00387EDE"/>
    <w:rsid w:val="003917A2"/>
    <w:rsid w:val="00392C29"/>
    <w:rsid w:val="00393D8E"/>
    <w:rsid w:val="00393DAD"/>
    <w:rsid w:val="003945D9"/>
    <w:rsid w:val="00395625"/>
    <w:rsid w:val="003968AC"/>
    <w:rsid w:val="00397604"/>
    <w:rsid w:val="00397EFC"/>
    <w:rsid w:val="003A209A"/>
    <w:rsid w:val="003A2A2B"/>
    <w:rsid w:val="003A316B"/>
    <w:rsid w:val="003A3FE3"/>
    <w:rsid w:val="003A44A9"/>
    <w:rsid w:val="003A53B5"/>
    <w:rsid w:val="003A6870"/>
    <w:rsid w:val="003B0536"/>
    <w:rsid w:val="003B0760"/>
    <w:rsid w:val="003B44A4"/>
    <w:rsid w:val="003B4826"/>
    <w:rsid w:val="003B4DBC"/>
    <w:rsid w:val="003B5FC7"/>
    <w:rsid w:val="003B779D"/>
    <w:rsid w:val="003B7C4B"/>
    <w:rsid w:val="003C0D0E"/>
    <w:rsid w:val="003C135B"/>
    <w:rsid w:val="003C1C04"/>
    <w:rsid w:val="003C210C"/>
    <w:rsid w:val="003C30C2"/>
    <w:rsid w:val="003C3450"/>
    <w:rsid w:val="003C3C91"/>
    <w:rsid w:val="003C4550"/>
    <w:rsid w:val="003C4A86"/>
    <w:rsid w:val="003C4E2E"/>
    <w:rsid w:val="003D2087"/>
    <w:rsid w:val="003D244F"/>
    <w:rsid w:val="003D26D4"/>
    <w:rsid w:val="003D2F4B"/>
    <w:rsid w:val="003D4499"/>
    <w:rsid w:val="003D4FDF"/>
    <w:rsid w:val="003D508A"/>
    <w:rsid w:val="003D5A3B"/>
    <w:rsid w:val="003D6F94"/>
    <w:rsid w:val="003E0682"/>
    <w:rsid w:val="003E06CF"/>
    <w:rsid w:val="003E1CF2"/>
    <w:rsid w:val="003E1D3D"/>
    <w:rsid w:val="003E2647"/>
    <w:rsid w:val="003E28E1"/>
    <w:rsid w:val="003E3185"/>
    <w:rsid w:val="003E4991"/>
    <w:rsid w:val="003E56E3"/>
    <w:rsid w:val="003E69D1"/>
    <w:rsid w:val="003E791A"/>
    <w:rsid w:val="003F141D"/>
    <w:rsid w:val="003F2416"/>
    <w:rsid w:val="003F33AD"/>
    <w:rsid w:val="003F3603"/>
    <w:rsid w:val="003F4DE7"/>
    <w:rsid w:val="003F60BC"/>
    <w:rsid w:val="00400454"/>
    <w:rsid w:val="00401C3D"/>
    <w:rsid w:val="00404B4D"/>
    <w:rsid w:val="00404BE7"/>
    <w:rsid w:val="0040530B"/>
    <w:rsid w:val="004063CA"/>
    <w:rsid w:val="00410596"/>
    <w:rsid w:val="00411321"/>
    <w:rsid w:val="00412295"/>
    <w:rsid w:val="004126B1"/>
    <w:rsid w:val="00412BD0"/>
    <w:rsid w:val="0041323F"/>
    <w:rsid w:val="00413A95"/>
    <w:rsid w:val="00414D9E"/>
    <w:rsid w:val="004161E7"/>
    <w:rsid w:val="0041625B"/>
    <w:rsid w:val="00416B69"/>
    <w:rsid w:val="00416CF9"/>
    <w:rsid w:val="00417101"/>
    <w:rsid w:val="00420181"/>
    <w:rsid w:val="00420EB6"/>
    <w:rsid w:val="00422070"/>
    <w:rsid w:val="00423760"/>
    <w:rsid w:val="00424560"/>
    <w:rsid w:val="00424B88"/>
    <w:rsid w:val="00426868"/>
    <w:rsid w:val="004272D6"/>
    <w:rsid w:val="00427528"/>
    <w:rsid w:val="0043017E"/>
    <w:rsid w:val="00430C89"/>
    <w:rsid w:val="00430E1E"/>
    <w:rsid w:val="00431272"/>
    <w:rsid w:val="004333EE"/>
    <w:rsid w:val="004346DD"/>
    <w:rsid w:val="00435338"/>
    <w:rsid w:val="004369E1"/>
    <w:rsid w:val="00440396"/>
    <w:rsid w:val="00440AF0"/>
    <w:rsid w:val="00441E10"/>
    <w:rsid w:val="00441FDF"/>
    <w:rsid w:val="0044500A"/>
    <w:rsid w:val="00445B3C"/>
    <w:rsid w:val="00446F57"/>
    <w:rsid w:val="00447B24"/>
    <w:rsid w:val="0045043D"/>
    <w:rsid w:val="00452136"/>
    <w:rsid w:val="004568B5"/>
    <w:rsid w:val="004576F6"/>
    <w:rsid w:val="00460078"/>
    <w:rsid w:val="00463E71"/>
    <w:rsid w:val="00464DE1"/>
    <w:rsid w:val="00465FC6"/>
    <w:rsid w:val="00466C68"/>
    <w:rsid w:val="00466CF7"/>
    <w:rsid w:val="0047154C"/>
    <w:rsid w:val="00472FF7"/>
    <w:rsid w:val="004742F0"/>
    <w:rsid w:val="004742F9"/>
    <w:rsid w:val="00475541"/>
    <w:rsid w:val="00475F30"/>
    <w:rsid w:val="004773A5"/>
    <w:rsid w:val="00477A06"/>
    <w:rsid w:val="0048028A"/>
    <w:rsid w:val="00480CE9"/>
    <w:rsid w:val="00481A8F"/>
    <w:rsid w:val="00481AD9"/>
    <w:rsid w:val="0048241D"/>
    <w:rsid w:val="004844D1"/>
    <w:rsid w:val="00484C48"/>
    <w:rsid w:val="00485834"/>
    <w:rsid w:val="00485F5B"/>
    <w:rsid w:val="00486E31"/>
    <w:rsid w:val="00487E82"/>
    <w:rsid w:val="004908D9"/>
    <w:rsid w:val="004917CD"/>
    <w:rsid w:val="0049284F"/>
    <w:rsid w:val="00492CCD"/>
    <w:rsid w:val="00492E42"/>
    <w:rsid w:val="0049308D"/>
    <w:rsid w:val="004931E2"/>
    <w:rsid w:val="00493469"/>
    <w:rsid w:val="00493C9E"/>
    <w:rsid w:val="00494342"/>
    <w:rsid w:val="0049452A"/>
    <w:rsid w:val="00495872"/>
    <w:rsid w:val="00495F9E"/>
    <w:rsid w:val="00497FBD"/>
    <w:rsid w:val="004A09E9"/>
    <w:rsid w:val="004A0C32"/>
    <w:rsid w:val="004A163F"/>
    <w:rsid w:val="004A3175"/>
    <w:rsid w:val="004A364D"/>
    <w:rsid w:val="004A4623"/>
    <w:rsid w:val="004A5033"/>
    <w:rsid w:val="004A6243"/>
    <w:rsid w:val="004B1F87"/>
    <w:rsid w:val="004B28BF"/>
    <w:rsid w:val="004B3343"/>
    <w:rsid w:val="004B38D3"/>
    <w:rsid w:val="004B4829"/>
    <w:rsid w:val="004B4CDA"/>
    <w:rsid w:val="004B5783"/>
    <w:rsid w:val="004B692E"/>
    <w:rsid w:val="004C0572"/>
    <w:rsid w:val="004C069C"/>
    <w:rsid w:val="004C2B21"/>
    <w:rsid w:val="004C5E50"/>
    <w:rsid w:val="004C6A79"/>
    <w:rsid w:val="004C7125"/>
    <w:rsid w:val="004D29CD"/>
    <w:rsid w:val="004D3828"/>
    <w:rsid w:val="004D3CF8"/>
    <w:rsid w:val="004D4C47"/>
    <w:rsid w:val="004D62E7"/>
    <w:rsid w:val="004D76BF"/>
    <w:rsid w:val="004E0073"/>
    <w:rsid w:val="004E0301"/>
    <w:rsid w:val="004E2789"/>
    <w:rsid w:val="004E2F0A"/>
    <w:rsid w:val="004E3B96"/>
    <w:rsid w:val="004E532F"/>
    <w:rsid w:val="004E5D26"/>
    <w:rsid w:val="004E6475"/>
    <w:rsid w:val="004E6912"/>
    <w:rsid w:val="004E75AE"/>
    <w:rsid w:val="004F2258"/>
    <w:rsid w:val="004F49C4"/>
    <w:rsid w:val="004F72DA"/>
    <w:rsid w:val="004F77F7"/>
    <w:rsid w:val="004F7CDE"/>
    <w:rsid w:val="00501509"/>
    <w:rsid w:val="005017B7"/>
    <w:rsid w:val="0050191C"/>
    <w:rsid w:val="00503C4B"/>
    <w:rsid w:val="00504446"/>
    <w:rsid w:val="00505E42"/>
    <w:rsid w:val="005101BD"/>
    <w:rsid w:val="00510C9A"/>
    <w:rsid w:val="00511C90"/>
    <w:rsid w:val="00511FE6"/>
    <w:rsid w:val="005120E9"/>
    <w:rsid w:val="00513B25"/>
    <w:rsid w:val="00514E41"/>
    <w:rsid w:val="00516FA1"/>
    <w:rsid w:val="005172B2"/>
    <w:rsid w:val="0052179B"/>
    <w:rsid w:val="00523694"/>
    <w:rsid w:val="00526FB8"/>
    <w:rsid w:val="005271D6"/>
    <w:rsid w:val="00527718"/>
    <w:rsid w:val="00527F06"/>
    <w:rsid w:val="00530120"/>
    <w:rsid w:val="005320D3"/>
    <w:rsid w:val="00532CA8"/>
    <w:rsid w:val="0053375C"/>
    <w:rsid w:val="00533FBA"/>
    <w:rsid w:val="00540098"/>
    <w:rsid w:val="00540AAE"/>
    <w:rsid w:val="00540CC5"/>
    <w:rsid w:val="005416D5"/>
    <w:rsid w:val="00541BBD"/>
    <w:rsid w:val="005430B9"/>
    <w:rsid w:val="005439BD"/>
    <w:rsid w:val="00543C99"/>
    <w:rsid w:val="0054465D"/>
    <w:rsid w:val="005501A8"/>
    <w:rsid w:val="005504D5"/>
    <w:rsid w:val="005521B2"/>
    <w:rsid w:val="005529F2"/>
    <w:rsid w:val="00552E80"/>
    <w:rsid w:val="00554DDA"/>
    <w:rsid w:val="00555174"/>
    <w:rsid w:val="0055573A"/>
    <w:rsid w:val="00555974"/>
    <w:rsid w:val="0055719A"/>
    <w:rsid w:val="00560CFA"/>
    <w:rsid w:val="005623EA"/>
    <w:rsid w:val="00563DC3"/>
    <w:rsid w:val="005642F5"/>
    <w:rsid w:val="00565C27"/>
    <w:rsid w:val="0056694C"/>
    <w:rsid w:val="00566A7A"/>
    <w:rsid w:val="00567CAD"/>
    <w:rsid w:val="00570879"/>
    <w:rsid w:val="00572453"/>
    <w:rsid w:val="005732B1"/>
    <w:rsid w:val="00573A20"/>
    <w:rsid w:val="00574C36"/>
    <w:rsid w:val="00576C60"/>
    <w:rsid w:val="005775C1"/>
    <w:rsid w:val="0058153B"/>
    <w:rsid w:val="00581D8D"/>
    <w:rsid w:val="005845F3"/>
    <w:rsid w:val="00584FAA"/>
    <w:rsid w:val="00594446"/>
    <w:rsid w:val="00594D10"/>
    <w:rsid w:val="00596D1A"/>
    <w:rsid w:val="005977E8"/>
    <w:rsid w:val="005A0491"/>
    <w:rsid w:val="005A1B24"/>
    <w:rsid w:val="005A1B8B"/>
    <w:rsid w:val="005A20CC"/>
    <w:rsid w:val="005A41EB"/>
    <w:rsid w:val="005A66B0"/>
    <w:rsid w:val="005A70C8"/>
    <w:rsid w:val="005B0D59"/>
    <w:rsid w:val="005B131F"/>
    <w:rsid w:val="005B134F"/>
    <w:rsid w:val="005B2935"/>
    <w:rsid w:val="005B2BCD"/>
    <w:rsid w:val="005B35B9"/>
    <w:rsid w:val="005B373A"/>
    <w:rsid w:val="005B40C8"/>
    <w:rsid w:val="005B56FB"/>
    <w:rsid w:val="005B7083"/>
    <w:rsid w:val="005B7E7C"/>
    <w:rsid w:val="005C21E1"/>
    <w:rsid w:val="005C3285"/>
    <w:rsid w:val="005C4400"/>
    <w:rsid w:val="005C66FF"/>
    <w:rsid w:val="005D0AAE"/>
    <w:rsid w:val="005D5F0B"/>
    <w:rsid w:val="005D7870"/>
    <w:rsid w:val="005D7A0D"/>
    <w:rsid w:val="005E07CD"/>
    <w:rsid w:val="005E10CF"/>
    <w:rsid w:val="005E1363"/>
    <w:rsid w:val="005E18E9"/>
    <w:rsid w:val="005E1A6D"/>
    <w:rsid w:val="005E24BA"/>
    <w:rsid w:val="005E5F0F"/>
    <w:rsid w:val="005E6928"/>
    <w:rsid w:val="005E6947"/>
    <w:rsid w:val="005E6DD6"/>
    <w:rsid w:val="005E7294"/>
    <w:rsid w:val="005F0864"/>
    <w:rsid w:val="005F0F4A"/>
    <w:rsid w:val="005F3446"/>
    <w:rsid w:val="005F45A5"/>
    <w:rsid w:val="005F569E"/>
    <w:rsid w:val="005F64AD"/>
    <w:rsid w:val="005F7BD9"/>
    <w:rsid w:val="005F7D00"/>
    <w:rsid w:val="00600173"/>
    <w:rsid w:val="00601CBC"/>
    <w:rsid w:val="00601CFB"/>
    <w:rsid w:val="006024C1"/>
    <w:rsid w:val="0060422D"/>
    <w:rsid w:val="006046CC"/>
    <w:rsid w:val="006060EC"/>
    <w:rsid w:val="00606791"/>
    <w:rsid w:val="006109E7"/>
    <w:rsid w:val="00610C04"/>
    <w:rsid w:val="00611E9C"/>
    <w:rsid w:val="0061272D"/>
    <w:rsid w:val="00613252"/>
    <w:rsid w:val="00614E29"/>
    <w:rsid w:val="00615D55"/>
    <w:rsid w:val="0061770D"/>
    <w:rsid w:val="00617B40"/>
    <w:rsid w:val="00620E01"/>
    <w:rsid w:val="0062166C"/>
    <w:rsid w:val="00621B2C"/>
    <w:rsid w:val="00622F61"/>
    <w:rsid w:val="006232DA"/>
    <w:rsid w:val="00623C81"/>
    <w:rsid w:val="006241A5"/>
    <w:rsid w:val="00624276"/>
    <w:rsid w:val="00626321"/>
    <w:rsid w:val="00626796"/>
    <w:rsid w:val="00627187"/>
    <w:rsid w:val="006311D1"/>
    <w:rsid w:val="006314C8"/>
    <w:rsid w:val="00631561"/>
    <w:rsid w:val="00632467"/>
    <w:rsid w:val="00634718"/>
    <w:rsid w:val="00636F28"/>
    <w:rsid w:val="00637253"/>
    <w:rsid w:val="00640153"/>
    <w:rsid w:val="006404C3"/>
    <w:rsid w:val="0064051D"/>
    <w:rsid w:val="00641406"/>
    <w:rsid w:val="0064487A"/>
    <w:rsid w:val="00644AA9"/>
    <w:rsid w:val="00644B4C"/>
    <w:rsid w:val="00644E05"/>
    <w:rsid w:val="006452BF"/>
    <w:rsid w:val="006466CA"/>
    <w:rsid w:val="00647BB3"/>
    <w:rsid w:val="0065135E"/>
    <w:rsid w:val="00651BC0"/>
    <w:rsid w:val="006531D9"/>
    <w:rsid w:val="00653C2E"/>
    <w:rsid w:val="006540DD"/>
    <w:rsid w:val="00655734"/>
    <w:rsid w:val="00655D95"/>
    <w:rsid w:val="0065656D"/>
    <w:rsid w:val="00656A24"/>
    <w:rsid w:val="0066089C"/>
    <w:rsid w:val="006614A2"/>
    <w:rsid w:val="006615CF"/>
    <w:rsid w:val="0066329A"/>
    <w:rsid w:val="00663440"/>
    <w:rsid w:val="00663C1D"/>
    <w:rsid w:val="00663E7E"/>
    <w:rsid w:val="00664BB9"/>
    <w:rsid w:val="00665700"/>
    <w:rsid w:val="006673A4"/>
    <w:rsid w:val="0067028F"/>
    <w:rsid w:val="006716C8"/>
    <w:rsid w:val="00671D37"/>
    <w:rsid w:val="006722F9"/>
    <w:rsid w:val="00672F26"/>
    <w:rsid w:val="00673042"/>
    <w:rsid w:val="006732BB"/>
    <w:rsid w:val="00673C95"/>
    <w:rsid w:val="00675FC6"/>
    <w:rsid w:val="006765D8"/>
    <w:rsid w:val="00676C7A"/>
    <w:rsid w:val="006803DC"/>
    <w:rsid w:val="00681141"/>
    <w:rsid w:val="0068357F"/>
    <w:rsid w:val="00684052"/>
    <w:rsid w:val="00684854"/>
    <w:rsid w:val="00684EBD"/>
    <w:rsid w:val="006874C4"/>
    <w:rsid w:val="00690CBC"/>
    <w:rsid w:val="0069118F"/>
    <w:rsid w:val="00691CA1"/>
    <w:rsid w:val="00692873"/>
    <w:rsid w:val="006929E9"/>
    <w:rsid w:val="00692D4D"/>
    <w:rsid w:val="00693422"/>
    <w:rsid w:val="0069382F"/>
    <w:rsid w:val="00694404"/>
    <w:rsid w:val="00696888"/>
    <w:rsid w:val="00696DA6"/>
    <w:rsid w:val="006971C6"/>
    <w:rsid w:val="00697288"/>
    <w:rsid w:val="0069775F"/>
    <w:rsid w:val="00697CBD"/>
    <w:rsid w:val="006A07DF"/>
    <w:rsid w:val="006A0EBE"/>
    <w:rsid w:val="006A122A"/>
    <w:rsid w:val="006A3EE7"/>
    <w:rsid w:val="006A5B30"/>
    <w:rsid w:val="006B046B"/>
    <w:rsid w:val="006B1245"/>
    <w:rsid w:val="006B1282"/>
    <w:rsid w:val="006B3AAE"/>
    <w:rsid w:val="006B4560"/>
    <w:rsid w:val="006B5E49"/>
    <w:rsid w:val="006B6529"/>
    <w:rsid w:val="006B656A"/>
    <w:rsid w:val="006B7B01"/>
    <w:rsid w:val="006B7C4F"/>
    <w:rsid w:val="006C0F6E"/>
    <w:rsid w:val="006C299C"/>
    <w:rsid w:val="006C37AF"/>
    <w:rsid w:val="006C3D76"/>
    <w:rsid w:val="006C43C7"/>
    <w:rsid w:val="006C5790"/>
    <w:rsid w:val="006C6EC8"/>
    <w:rsid w:val="006C729C"/>
    <w:rsid w:val="006C77B8"/>
    <w:rsid w:val="006C7C22"/>
    <w:rsid w:val="006D01BB"/>
    <w:rsid w:val="006D113F"/>
    <w:rsid w:val="006D18AE"/>
    <w:rsid w:val="006D1B0C"/>
    <w:rsid w:val="006D243E"/>
    <w:rsid w:val="006D2CA0"/>
    <w:rsid w:val="006D3790"/>
    <w:rsid w:val="006D495B"/>
    <w:rsid w:val="006D4A78"/>
    <w:rsid w:val="006D4EE9"/>
    <w:rsid w:val="006D7AC1"/>
    <w:rsid w:val="006D7FC9"/>
    <w:rsid w:val="006E13A4"/>
    <w:rsid w:val="006E17F8"/>
    <w:rsid w:val="006E1960"/>
    <w:rsid w:val="006E1FC0"/>
    <w:rsid w:val="006E4013"/>
    <w:rsid w:val="006E49DF"/>
    <w:rsid w:val="006E57AC"/>
    <w:rsid w:val="006E7E84"/>
    <w:rsid w:val="006F0B0A"/>
    <w:rsid w:val="006F0C05"/>
    <w:rsid w:val="006F118D"/>
    <w:rsid w:val="006F2AC8"/>
    <w:rsid w:val="006F47DF"/>
    <w:rsid w:val="006F5F41"/>
    <w:rsid w:val="006F61B1"/>
    <w:rsid w:val="006F64EF"/>
    <w:rsid w:val="006F6595"/>
    <w:rsid w:val="006F7822"/>
    <w:rsid w:val="006F7937"/>
    <w:rsid w:val="007008EB"/>
    <w:rsid w:val="00702300"/>
    <w:rsid w:val="00703A69"/>
    <w:rsid w:val="0070547B"/>
    <w:rsid w:val="007060E9"/>
    <w:rsid w:val="007061B9"/>
    <w:rsid w:val="00706887"/>
    <w:rsid w:val="00706F52"/>
    <w:rsid w:val="0071037D"/>
    <w:rsid w:val="0071148F"/>
    <w:rsid w:val="007115B7"/>
    <w:rsid w:val="00712122"/>
    <w:rsid w:val="00712A70"/>
    <w:rsid w:val="0071414E"/>
    <w:rsid w:val="00720F7B"/>
    <w:rsid w:val="007213C0"/>
    <w:rsid w:val="0072205F"/>
    <w:rsid w:val="007228AE"/>
    <w:rsid w:val="00722EDA"/>
    <w:rsid w:val="00723067"/>
    <w:rsid w:val="0072524B"/>
    <w:rsid w:val="00727BCF"/>
    <w:rsid w:val="007328A8"/>
    <w:rsid w:val="00732B9F"/>
    <w:rsid w:val="007335D8"/>
    <w:rsid w:val="0073378A"/>
    <w:rsid w:val="007343BF"/>
    <w:rsid w:val="00735E34"/>
    <w:rsid w:val="007363A2"/>
    <w:rsid w:val="00736664"/>
    <w:rsid w:val="007402C3"/>
    <w:rsid w:val="007417C0"/>
    <w:rsid w:val="007418F0"/>
    <w:rsid w:val="00742583"/>
    <w:rsid w:val="007428B7"/>
    <w:rsid w:val="00742B71"/>
    <w:rsid w:val="00744393"/>
    <w:rsid w:val="0074606E"/>
    <w:rsid w:val="00746532"/>
    <w:rsid w:val="00751402"/>
    <w:rsid w:val="00752BBB"/>
    <w:rsid w:val="00753F60"/>
    <w:rsid w:val="00755551"/>
    <w:rsid w:val="00763493"/>
    <w:rsid w:val="00763D1D"/>
    <w:rsid w:val="00765B4B"/>
    <w:rsid w:val="00765B71"/>
    <w:rsid w:val="007670DC"/>
    <w:rsid w:val="0076732F"/>
    <w:rsid w:val="007708A1"/>
    <w:rsid w:val="00771791"/>
    <w:rsid w:val="00771FE0"/>
    <w:rsid w:val="007725DA"/>
    <w:rsid w:val="00772A84"/>
    <w:rsid w:val="00772BF4"/>
    <w:rsid w:val="0077481C"/>
    <w:rsid w:val="00775BE6"/>
    <w:rsid w:val="007802B6"/>
    <w:rsid w:val="00782D96"/>
    <w:rsid w:val="00785120"/>
    <w:rsid w:val="00790171"/>
    <w:rsid w:val="0079405C"/>
    <w:rsid w:val="00795ACF"/>
    <w:rsid w:val="007A0675"/>
    <w:rsid w:val="007A0722"/>
    <w:rsid w:val="007A0AFA"/>
    <w:rsid w:val="007A1203"/>
    <w:rsid w:val="007A1C6A"/>
    <w:rsid w:val="007A1EE6"/>
    <w:rsid w:val="007A3313"/>
    <w:rsid w:val="007A3B45"/>
    <w:rsid w:val="007A5EDB"/>
    <w:rsid w:val="007A5F6C"/>
    <w:rsid w:val="007A6314"/>
    <w:rsid w:val="007A7797"/>
    <w:rsid w:val="007A7CDC"/>
    <w:rsid w:val="007A7D36"/>
    <w:rsid w:val="007B2D95"/>
    <w:rsid w:val="007B3126"/>
    <w:rsid w:val="007B3684"/>
    <w:rsid w:val="007B38A6"/>
    <w:rsid w:val="007B3D99"/>
    <w:rsid w:val="007B4C81"/>
    <w:rsid w:val="007B57AF"/>
    <w:rsid w:val="007B5DDC"/>
    <w:rsid w:val="007B5F6C"/>
    <w:rsid w:val="007B6BB0"/>
    <w:rsid w:val="007C0A13"/>
    <w:rsid w:val="007C1C38"/>
    <w:rsid w:val="007C2401"/>
    <w:rsid w:val="007C2B17"/>
    <w:rsid w:val="007C472F"/>
    <w:rsid w:val="007C56A3"/>
    <w:rsid w:val="007C5828"/>
    <w:rsid w:val="007C62AB"/>
    <w:rsid w:val="007C73A5"/>
    <w:rsid w:val="007D044D"/>
    <w:rsid w:val="007D059D"/>
    <w:rsid w:val="007D42E3"/>
    <w:rsid w:val="007D43D5"/>
    <w:rsid w:val="007D489B"/>
    <w:rsid w:val="007D4BA5"/>
    <w:rsid w:val="007D601F"/>
    <w:rsid w:val="007D6E40"/>
    <w:rsid w:val="007D724B"/>
    <w:rsid w:val="007D7340"/>
    <w:rsid w:val="007E01DF"/>
    <w:rsid w:val="007E100C"/>
    <w:rsid w:val="007E1808"/>
    <w:rsid w:val="007E2298"/>
    <w:rsid w:val="007E2853"/>
    <w:rsid w:val="007E28FF"/>
    <w:rsid w:val="007E4323"/>
    <w:rsid w:val="007E43D3"/>
    <w:rsid w:val="007E44B7"/>
    <w:rsid w:val="007E54A5"/>
    <w:rsid w:val="007E54E1"/>
    <w:rsid w:val="007E56FB"/>
    <w:rsid w:val="007E5911"/>
    <w:rsid w:val="007E65B8"/>
    <w:rsid w:val="007F0860"/>
    <w:rsid w:val="007F0B6B"/>
    <w:rsid w:val="007F112A"/>
    <w:rsid w:val="007F2E91"/>
    <w:rsid w:val="007F39D7"/>
    <w:rsid w:val="007F7AEF"/>
    <w:rsid w:val="008000EA"/>
    <w:rsid w:val="00800DCC"/>
    <w:rsid w:val="008026B5"/>
    <w:rsid w:val="00803363"/>
    <w:rsid w:val="00803DD4"/>
    <w:rsid w:val="00803E71"/>
    <w:rsid w:val="00805A4C"/>
    <w:rsid w:val="00807488"/>
    <w:rsid w:val="00807A44"/>
    <w:rsid w:val="008113E4"/>
    <w:rsid w:val="008118F4"/>
    <w:rsid w:val="00812CDD"/>
    <w:rsid w:val="00813B88"/>
    <w:rsid w:val="00815D76"/>
    <w:rsid w:val="0081760E"/>
    <w:rsid w:val="00821D27"/>
    <w:rsid w:val="00822F9D"/>
    <w:rsid w:val="00824024"/>
    <w:rsid w:val="00824E85"/>
    <w:rsid w:val="0082512C"/>
    <w:rsid w:val="0082580F"/>
    <w:rsid w:val="00825E0D"/>
    <w:rsid w:val="00826462"/>
    <w:rsid w:val="00827610"/>
    <w:rsid w:val="00827A88"/>
    <w:rsid w:val="00830428"/>
    <w:rsid w:val="00832426"/>
    <w:rsid w:val="00832536"/>
    <w:rsid w:val="008346A5"/>
    <w:rsid w:val="00834AB8"/>
    <w:rsid w:val="0083513A"/>
    <w:rsid w:val="008354F1"/>
    <w:rsid w:val="008363B5"/>
    <w:rsid w:val="008368C4"/>
    <w:rsid w:val="0084080E"/>
    <w:rsid w:val="0084166E"/>
    <w:rsid w:val="008425DD"/>
    <w:rsid w:val="00842D32"/>
    <w:rsid w:val="008437CC"/>
    <w:rsid w:val="008437FB"/>
    <w:rsid w:val="00843CBA"/>
    <w:rsid w:val="00844D45"/>
    <w:rsid w:val="008459BB"/>
    <w:rsid w:val="0085040E"/>
    <w:rsid w:val="00851B07"/>
    <w:rsid w:val="00852607"/>
    <w:rsid w:val="0085264E"/>
    <w:rsid w:val="00854DE9"/>
    <w:rsid w:val="00856049"/>
    <w:rsid w:val="008561CF"/>
    <w:rsid w:val="008572AE"/>
    <w:rsid w:val="00857A22"/>
    <w:rsid w:val="00860C27"/>
    <w:rsid w:val="00861A70"/>
    <w:rsid w:val="008627BD"/>
    <w:rsid w:val="00863659"/>
    <w:rsid w:val="00863C1E"/>
    <w:rsid w:val="00863C6D"/>
    <w:rsid w:val="00863E27"/>
    <w:rsid w:val="00865088"/>
    <w:rsid w:val="00865551"/>
    <w:rsid w:val="008702B2"/>
    <w:rsid w:val="008710B3"/>
    <w:rsid w:val="00874595"/>
    <w:rsid w:val="0087557E"/>
    <w:rsid w:val="00875DA6"/>
    <w:rsid w:val="00876423"/>
    <w:rsid w:val="00881228"/>
    <w:rsid w:val="008824A8"/>
    <w:rsid w:val="00886731"/>
    <w:rsid w:val="0088753D"/>
    <w:rsid w:val="008877C6"/>
    <w:rsid w:val="00887852"/>
    <w:rsid w:val="00891221"/>
    <w:rsid w:val="008912A5"/>
    <w:rsid w:val="00891C28"/>
    <w:rsid w:val="00893ACE"/>
    <w:rsid w:val="008948BD"/>
    <w:rsid w:val="00894D0C"/>
    <w:rsid w:val="00895914"/>
    <w:rsid w:val="008961DD"/>
    <w:rsid w:val="00897CB6"/>
    <w:rsid w:val="008A2CE6"/>
    <w:rsid w:val="008A2E58"/>
    <w:rsid w:val="008A3C84"/>
    <w:rsid w:val="008A6622"/>
    <w:rsid w:val="008B004B"/>
    <w:rsid w:val="008B11BF"/>
    <w:rsid w:val="008B2AD8"/>
    <w:rsid w:val="008B376C"/>
    <w:rsid w:val="008B3A5C"/>
    <w:rsid w:val="008B4D44"/>
    <w:rsid w:val="008B5088"/>
    <w:rsid w:val="008B5B56"/>
    <w:rsid w:val="008C0333"/>
    <w:rsid w:val="008C16FB"/>
    <w:rsid w:val="008C18BE"/>
    <w:rsid w:val="008C2ACB"/>
    <w:rsid w:val="008C3786"/>
    <w:rsid w:val="008C3CDF"/>
    <w:rsid w:val="008C53E4"/>
    <w:rsid w:val="008C70A7"/>
    <w:rsid w:val="008C74BE"/>
    <w:rsid w:val="008C7A59"/>
    <w:rsid w:val="008D4C98"/>
    <w:rsid w:val="008D6252"/>
    <w:rsid w:val="008D713F"/>
    <w:rsid w:val="008E128F"/>
    <w:rsid w:val="008E289F"/>
    <w:rsid w:val="008E4601"/>
    <w:rsid w:val="008E4DC6"/>
    <w:rsid w:val="008E62FE"/>
    <w:rsid w:val="008E6EEA"/>
    <w:rsid w:val="008F03B3"/>
    <w:rsid w:val="008F300A"/>
    <w:rsid w:val="008F3DA0"/>
    <w:rsid w:val="008F4BD7"/>
    <w:rsid w:val="008F4C57"/>
    <w:rsid w:val="00900D77"/>
    <w:rsid w:val="00900FC9"/>
    <w:rsid w:val="009011BF"/>
    <w:rsid w:val="0090159B"/>
    <w:rsid w:val="00902611"/>
    <w:rsid w:val="00903CF1"/>
    <w:rsid w:val="00904544"/>
    <w:rsid w:val="00904F63"/>
    <w:rsid w:val="00906A6B"/>
    <w:rsid w:val="009074C8"/>
    <w:rsid w:val="009100DC"/>
    <w:rsid w:val="00913B4B"/>
    <w:rsid w:val="00914452"/>
    <w:rsid w:val="009149BC"/>
    <w:rsid w:val="009152D8"/>
    <w:rsid w:val="0091586F"/>
    <w:rsid w:val="00915CC2"/>
    <w:rsid w:val="00916F5F"/>
    <w:rsid w:val="009201FF"/>
    <w:rsid w:val="00922102"/>
    <w:rsid w:val="009234E4"/>
    <w:rsid w:val="00925104"/>
    <w:rsid w:val="00925B4E"/>
    <w:rsid w:val="00926EF0"/>
    <w:rsid w:val="00927695"/>
    <w:rsid w:val="00927E2F"/>
    <w:rsid w:val="00933229"/>
    <w:rsid w:val="0093344A"/>
    <w:rsid w:val="00933810"/>
    <w:rsid w:val="009359DC"/>
    <w:rsid w:val="00936D8C"/>
    <w:rsid w:val="0093719E"/>
    <w:rsid w:val="0093775C"/>
    <w:rsid w:val="0094026E"/>
    <w:rsid w:val="00940DC9"/>
    <w:rsid w:val="00941354"/>
    <w:rsid w:val="00945E8B"/>
    <w:rsid w:val="00947FAF"/>
    <w:rsid w:val="00950950"/>
    <w:rsid w:val="00950B4D"/>
    <w:rsid w:val="00952151"/>
    <w:rsid w:val="00952E4B"/>
    <w:rsid w:val="0095337C"/>
    <w:rsid w:val="0095410B"/>
    <w:rsid w:val="00954458"/>
    <w:rsid w:val="00954599"/>
    <w:rsid w:val="009555CF"/>
    <w:rsid w:val="00957485"/>
    <w:rsid w:val="00962B7D"/>
    <w:rsid w:val="00962E30"/>
    <w:rsid w:val="0096338B"/>
    <w:rsid w:val="00963DAB"/>
    <w:rsid w:val="00963E13"/>
    <w:rsid w:val="00964272"/>
    <w:rsid w:val="0096589C"/>
    <w:rsid w:val="009659B9"/>
    <w:rsid w:val="00965CC7"/>
    <w:rsid w:val="00965E93"/>
    <w:rsid w:val="009668FF"/>
    <w:rsid w:val="00966C29"/>
    <w:rsid w:val="00970CD6"/>
    <w:rsid w:val="00971B59"/>
    <w:rsid w:val="00973363"/>
    <w:rsid w:val="00973587"/>
    <w:rsid w:val="00973904"/>
    <w:rsid w:val="00973F27"/>
    <w:rsid w:val="00980225"/>
    <w:rsid w:val="0098264D"/>
    <w:rsid w:val="00985521"/>
    <w:rsid w:val="009868AF"/>
    <w:rsid w:val="0099086D"/>
    <w:rsid w:val="00990F34"/>
    <w:rsid w:val="009917B5"/>
    <w:rsid w:val="00995462"/>
    <w:rsid w:val="00996D65"/>
    <w:rsid w:val="009A01D0"/>
    <w:rsid w:val="009A0B2E"/>
    <w:rsid w:val="009A1640"/>
    <w:rsid w:val="009A229D"/>
    <w:rsid w:val="009A231B"/>
    <w:rsid w:val="009A294E"/>
    <w:rsid w:val="009A4439"/>
    <w:rsid w:val="009A4A1A"/>
    <w:rsid w:val="009A72D4"/>
    <w:rsid w:val="009A78E3"/>
    <w:rsid w:val="009A7958"/>
    <w:rsid w:val="009B4B01"/>
    <w:rsid w:val="009B4B61"/>
    <w:rsid w:val="009B569D"/>
    <w:rsid w:val="009B586C"/>
    <w:rsid w:val="009B59A0"/>
    <w:rsid w:val="009B7A13"/>
    <w:rsid w:val="009B7DF8"/>
    <w:rsid w:val="009C0855"/>
    <w:rsid w:val="009C1751"/>
    <w:rsid w:val="009C2B62"/>
    <w:rsid w:val="009C32D6"/>
    <w:rsid w:val="009C3608"/>
    <w:rsid w:val="009C360C"/>
    <w:rsid w:val="009C43BA"/>
    <w:rsid w:val="009C4E78"/>
    <w:rsid w:val="009C50EB"/>
    <w:rsid w:val="009D348C"/>
    <w:rsid w:val="009D619C"/>
    <w:rsid w:val="009D7958"/>
    <w:rsid w:val="009E158F"/>
    <w:rsid w:val="009E3920"/>
    <w:rsid w:val="009E7517"/>
    <w:rsid w:val="009F0658"/>
    <w:rsid w:val="009F1712"/>
    <w:rsid w:val="009F2602"/>
    <w:rsid w:val="009F2802"/>
    <w:rsid w:val="009F2C02"/>
    <w:rsid w:val="009F566E"/>
    <w:rsid w:val="009F5ED7"/>
    <w:rsid w:val="009F6EC2"/>
    <w:rsid w:val="00A004E8"/>
    <w:rsid w:val="00A01DAB"/>
    <w:rsid w:val="00A04217"/>
    <w:rsid w:val="00A0609E"/>
    <w:rsid w:val="00A06AA5"/>
    <w:rsid w:val="00A1183A"/>
    <w:rsid w:val="00A11864"/>
    <w:rsid w:val="00A1276F"/>
    <w:rsid w:val="00A133B1"/>
    <w:rsid w:val="00A14125"/>
    <w:rsid w:val="00A14960"/>
    <w:rsid w:val="00A17D7B"/>
    <w:rsid w:val="00A17DC5"/>
    <w:rsid w:val="00A23BF0"/>
    <w:rsid w:val="00A25651"/>
    <w:rsid w:val="00A25C41"/>
    <w:rsid w:val="00A266DC"/>
    <w:rsid w:val="00A267C9"/>
    <w:rsid w:val="00A31AA9"/>
    <w:rsid w:val="00A32BF1"/>
    <w:rsid w:val="00A32C70"/>
    <w:rsid w:val="00A33C4E"/>
    <w:rsid w:val="00A33D50"/>
    <w:rsid w:val="00A34539"/>
    <w:rsid w:val="00A34AF6"/>
    <w:rsid w:val="00A40B91"/>
    <w:rsid w:val="00A4406C"/>
    <w:rsid w:val="00A4474C"/>
    <w:rsid w:val="00A45E8A"/>
    <w:rsid w:val="00A46239"/>
    <w:rsid w:val="00A46422"/>
    <w:rsid w:val="00A50357"/>
    <w:rsid w:val="00A50BEA"/>
    <w:rsid w:val="00A52820"/>
    <w:rsid w:val="00A52BA8"/>
    <w:rsid w:val="00A53723"/>
    <w:rsid w:val="00A541E5"/>
    <w:rsid w:val="00A55301"/>
    <w:rsid w:val="00A57122"/>
    <w:rsid w:val="00A60D9D"/>
    <w:rsid w:val="00A62338"/>
    <w:rsid w:val="00A63528"/>
    <w:rsid w:val="00A63948"/>
    <w:rsid w:val="00A648D1"/>
    <w:rsid w:val="00A65FE2"/>
    <w:rsid w:val="00A6645F"/>
    <w:rsid w:val="00A67519"/>
    <w:rsid w:val="00A72356"/>
    <w:rsid w:val="00A724FA"/>
    <w:rsid w:val="00A72776"/>
    <w:rsid w:val="00A728C5"/>
    <w:rsid w:val="00A73A43"/>
    <w:rsid w:val="00A73B70"/>
    <w:rsid w:val="00A745ED"/>
    <w:rsid w:val="00A75E52"/>
    <w:rsid w:val="00A7794F"/>
    <w:rsid w:val="00A83246"/>
    <w:rsid w:val="00A83FF8"/>
    <w:rsid w:val="00A87F65"/>
    <w:rsid w:val="00A91176"/>
    <w:rsid w:val="00A92AC4"/>
    <w:rsid w:val="00A9320F"/>
    <w:rsid w:val="00A93FBD"/>
    <w:rsid w:val="00A949EF"/>
    <w:rsid w:val="00A94C36"/>
    <w:rsid w:val="00A955D9"/>
    <w:rsid w:val="00A95958"/>
    <w:rsid w:val="00A97F9E"/>
    <w:rsid w:val="00AA11FA"/>
    <w:rsid w:val="00AA1F49"/>
    <w:rsid w:val="00AA3824"/>
    <w:rsid w:val="00AA4AE8"/>
    <w:rsid w:val="00AA4CF0"/>
    <w:rsid w:val="00AA6705"/>
    <w:rsid w:val="00AA6843"/>
    <w:rsid w:val="00AA6BF8"/>
    <w:rsid w:val="00AB24D0"/>
    <w:rsid w:val="00AB40F8"/>
    <w:rsid w:val="00AB7D5E"/>
    <w:rsid w:val="00AC16A7"/>
    <w:rsid w:val="00AC194A"/>
    <w:rsid w:val="00AC2540"/>
    <w:rsid w:val="00AC3A9B"/>
    <w:rsid w:val="00AC4B94"/>
    <w:rsid w:val="00AC51BD"/>
    <w:rsid w:val="00AC71B1"/>
    <w:rsid w:val="00AD269C"/>
    <w:rsid w:val="00AD3B38"/>
    <w:rsid w:val="00AD46AC"/>
    <w:rsid w:val="00AD642D"/>
    <w:rsid w:val="00AD697A"/>
    <w:rsid w:val="00AD6CC1"/>
    <w:rsid w:val="00AD7494"/>
    <w:rsid w:val="00AD7BD0"/>
    <w:rsid w:val="00AE0804"/>
    <w:rsid w:val="00AE0BAD"/>
    <w:rsid w:val="00AE2133"/>
    <w:rsid w:val="00AE2FD8"/>
    <w:rsid w:val="00AE373C"/>
    <w:rsid w:val="00AE3C6F"/>
    <w:rsid w:val="00AE5466"/>
    <w:rsid w:val="00AE599E"/>
    <w:rsid w:val="00AE5AF4"/>
    <w:rsid w:val="00AE7F29"/>
    <w:rsid w:val="00AF0320"/>
    <w:rsid w:val="00AF1991"/>
    <w:rsid w:val="00AF277A"/>
    <w:rsid w:val="00AF2DFB"/>
    <w:rsid w:val="00AF3F76"/>
    <w:rsid w:val="00AF402B"/>
    <w:rsid w:val="00AF49A5"/>
    <w:rsid w:val="00AF606B"/>
    <w:rsid w:val="00AF647B"/>
    <w:rsid w:val="00B0009B"/>
    <w:rsid w:val="00B004BA"/>
    <w:rsid w:val="00B00DBA"/>
    <w:rsid w:val="00B01D35"/>
    <w:rsid w:val="00B024A4"/>
    <w:rsid w:val="00B03861"/>
    <w:rsid w:val="00B0688A"/>
    <w:rsid w:val="00B1193D"/>
    <w:rsid w:val="00B12EB6"/>
    <w:rsid w:val="00B14211"/>
    <w:rsid w:val="00B14FEB"/>
    <w:rsid w:val="00B155EF"/>
    <w:rsid w:val="00B17756"/>
    <w:rsid w:val="00B17E67"/>
    <w:rsid w:val="00B20330"/>
    <w:rsid w:val="00B2079F"/>
    <w:rsid w:val="00B2178F"/>
    <w:rsid w:val="00B21DFD"/>
    <w:rsid w:val="00B2259C"/>
    <w:rsid w:val="00B22636"/>
    <w:rsid w:val="00B230DD"/>
    <w:rsid w:val="00B232CD"/>
    <w:rsid w:val="00B241AB"/>
    <w:rsid w:val="00B275D3"/>
    <w:rsid w:val="00B30389"/>
    <w:rsid w:val="00B31E35"/>
    <w:rsid w:val="00B31F20"/>
    <w:rsid w:val="00B33082"/>
    <w:rsid w:val="00B3368D"/>
    <w:rsid w:val="00B34E33"/>
    <w:rsid w:val="00B409F5"/>
    <w:rsid w:val="00B41AEB"/>
    <w:rsid w:val="00B42204"/>
    <w:rsid w:val="00B43178"/>
    <w:rsid w:val="00B432A4"/>
    <w:rsid w:val="00B44565"/>
    <w:rsid w:val="00B45166"/>
    <w:rsid w:val="00B45A68"/>
    <w:rsid w:val="00B45F61"/>
    <w:rsid w:val="00B465C8"/>
    <w:rsid w:val="00B47005"/>
    <w:rsid w:val="00B473FD"/>
    <w:rsid w:val="00B47561"/>
    <w:rsid w:val="00B47FBD"/>
    <w:rsid w:val="00B50A0D"/>
    <w:rsid w:val="00B51636"/>
    <w:rsid w:val="00B5300E"/>
    <w:rsid w:val="00B530DA"/>
    <w:rsid w:val="00B5390F"/>
    <w:rsid w:val="00B53A62"/>
    <w:rsid w:val="00B55372"/>
    <w:rsid w:val="00B55D30"/>
    <w:rsid w:val="00B56FB1"/>
    <w:rsid w:val="00B57D98"/>
    <w:rsid w:val="00B614A4"/>
    <w:rsid w:val="00B61752"/>
    <w:rsid w:val="00B626AF"/>
    <w:rsid w:val="00B62DAF"/>
    <w:rsid w:val="00B639E4"/>
    <w:rsid w:val="00B64084"/>
    <w:rsid w:val="00B65A4B"/>
    <w:rsid w:val="00B668AD"/>
    <w:rsid w:val="00B704B1"/>
    <w:rsid w:val="00B71063"/>
    <w:rsid w:val="00B72884"/>
    <w:rsid w:val="00B738DF"/>
    <w:rsid w:val="00B739C1"/>
    <w:rsid w:val="00B745C1"/>
    <w:rsid w:val="00B7559C"/>
    <w:rsid w:val="00B76CD1"/>
    <w:rsid w:val="00B77AF0"/>
    <w:rsid w:val="00B81A2D"/>
    <w:rsid w:val="00B822F3"/>
    <w:rsid w:val="00B83ECA"/>
    <w:rsid w:val="00B843FD"/>
    <w:rsid w:val="00B86526"/>
    <w:rsid w:val="00B874CF"/>
    <w:rsid w:val="00B87D5B"/>
    <w:rsid w:val="00B91096"/>
    <w:rsid w:val="00B936B3"/>
    <w:rsid w:val="00B9752A"/>
    <w:rsid w:val="00B97BF4"/>
    <w:rsid w:val="00BA0890"/>
    <w:rsid w:val="00BA08F8"/>
    <w:rsid w:val="00BA0FB9"/>
    <w:rsid w:val="00BA1EC4"/>
    <w:rsid w:val="00BA28EF"/>
    <w:rsid w:val="00BA3518"/>
    <w:rsid w:val="00BA432C"/>
    <w:rsid w:val="00BA541D"/>
    <w:rsid w:val="00BA7C04"/>
    <w:rsid w:val="00BA7E52"/>
    <w:rsid w:val="00BB1A19"/>
    <w:rsid w:val="00BB2598"/>
    <w:rsid w:val="00BB2E8F"/>
    <w:rsid w:val="00BB2E97"/>
    <w:rsid w:val="00BB3ED0"/>
    <w:rsid w:val="00BB4FA8"/>
    <w:rsid w:val="00BB5E3D"/>
    <w:rsid w:val="00BB611F"/>
    <w:rsid w:val="00BB6639"/>
    <w:rsid w:val="00BB706F"/>
    <w:rsid w:val="00BB7449"/>
    <w:rsid w:val="00BB77F0"/>
    <w:rsid w:val="00BC002A"/>
    <w:rsid w:val="00BC08F9"/>
    <w:rsid w:val="00BC24C4"/>
    <w:rsid w:val="00BC58E7"/>
    <w:rsid w:val="00BC6887"/>
    <w:rsid w:val="00BC6DA0"/>
    <w:rsid w:val="00BC7DF1"/>
    <w:rsid w:val="00BC7EEF"/>
    <w:rsid w:val="00BD0BF0"/>
    <w:rsid w:val="00BD16CE"/>
    <w:rsid w:val="00BD283A"/>
    <w:rsid w:val="00BD2F94"/>
    <w:rsid w:val="00BD3E39"/>
    <w:rsid w:val="00BD5640"/>
    <w:rsid w:val="00BE08C3"/>
    <w:rsid w:val="00BE2AF4"/>
    <w:rsid w:val="00BE4E47"/>
    <w:rsid w:val="00BF05FC"/>
    <w:rsid w:val="00BF0BB7"/>
    <w:rsid w:val="00BF262A"/>
    <w:rsid w:val="00BF28A7"/>
    <w:rsid w:val="00BF3FD2"/>
    <w:rsid w:val="00BF4EBB"/>
    <w:rsid w:val="00C002B4"/>
    <w:rsid w:val="00C02D8F"/>
    <w:rsid w:val="00C02EBD"/>
    <w:rsid w:val="00C03B1C"/>
    <w:rsid w:val="00C04473"/>
    <w:rsid w:val="00C0702C"/>
    <w:rsid w:val="00C07830"/>
    <w:rsid w:val="00C07942"/>
    <w:rsid w:val="00C10402"/>
    <w:rsid w:val="00C10763"/>
    <w:rsid w:val="00C12585"/>
    <w:rsid w:val="00C1339B"/>
    <w:rsid w:val="00C135F8"/>
    <w:rsid w:val="00C13783"/>
    <w:rsid w:val="00C1443A"/>
    <w:rsid w:val="00C1500C"/>
    <w:rsid w:val="00C152FE"/>
    <w:rsid w:val="00C15A66"/>
    <w:rsid w:val="00C16253"/>
    <w:rsid w:val="00C17AC1"/>
    <w:rsid w:val="00C21D1F"/>
    <w:rsid w:val="00C22150"/>
    <w:rsid w:val="00C22E56"/>
    <w:rsid w:val="00C239F1"/>
    <w:rsid w:val="00C24836"/>
    <w:rsid w:val="00C266BF"/>
    <w:rsid w:val="00C26707"/>
    <w:rsid w:val="00C27773"/>
    <w:rsid w:val="00C308EA"/>
    <w:rsid w:val="00C30BDC"/>
    <w:rsid w:val="00C31C54"/>
    <w:rsid w:val="00C33302"/>
    <w:rsid w:val="00C3389C"/>
    <w:rsid w:val="00C3573F"/>
    <w:rsid w:val="00C35754"/>
    <w:rsid w:val="00C35BCE"/>
    <w:rsid w:val="00C36F0C"/>
    <w:rsid w:val="00C36F5A"/>
    <w:rsid w:val="00C4059C"/>
    <w:rsid w:val="00C41A96"/>
    <w:rsid w:val="00C44707"/>
    <w:rsid w:val="00C456AE"/>
    <w:rsid w:val="00C46B19"/>
    <w:rsid w:val="00C50659"/>
    <w:rsid w:val="00C50D52"/>
    <w:rsid w:val="00C50E3D"/>
    <w:rsid w:val="00C517D9"/>
    <w:rsid w:val="00C51F70"/>
    <w:rsid w:val="00C53584"/>
    <w:rsid w:val="00C557E0"/>
    <w:rsid w:val="00C55A5A"/>
    <w:rsid w:val="00C55FC0"/>
    <w:rsid w:val="00C57BB7"/>
    <w:rsid w:val="00C601C4"/>
    <w:rsid w:val="00C609E6"/>
    <w:rsid w:val="00C60B17"/>
    <w:rsid w:val="00C62493"/>
    <w:rsid w:val="00C626C1"/>
    <w:rsid w:val="00C62AC9"/>
    <w:rsid w:val="00C6307E"/>
    <w:rsid w:val="00C64761"/>
    <w:rsid w:val="00C64A2C"/>
    <w:rsid w:val="00C64B5E"/>
    <w:rsid w:val="00C664E0"/>
    <w:rsid w:val="00C67AE4"/>
    <w:rsid w:val="00C7207A"/>
    <w:rsid w:val="00C72E54"/>
    <w:rsid w:val="00C740F0"/>
    <w:rsid w:val="00C7412C"/>
    <w:rsid w:val="00C74786"/>
    <w:rsid w:val="00C7686D"/>
    <w:rsid w:val="00C77C72"/>
    <w:rsid w:val="00C77E75"/>
    <w:rsid w:val="00C8340B"/>
    <w:rsid w:val="00C859AA"/>
    <w:rsid w:val="00C85ADD"/>
    <w:rsid w:val="00C8709C"/>
    <w:rsid w:val="00C87573"/>
    <w:rsid w:val="00C87647"/>
    <w:rsid w:val="00C91CE4"/>
    <w:rsid w:val="00C91D9E"/>
    <w:rsid w:val="00C93AA1"/>
    <w:rsid w:val="00C93B9F"/>
    <w:rsid w:val="00C94586"/>
    <w:rsid w:val="00C950FB"/>
    <w:rsid w:val="00C95BBF"/>
    <w:rsid w:val="00C9702A"/>
    <w:rsid w:val="00CA0AF5"/>
    <w:rsid w:val="00CA143D"/>
    <w:rsid w:val="00CA1565"/>
    <w:rsid w:val="00CA4368"/>
    <w:rsid w:val="00CA4CED"/>
    <w:rsid w:val="00CA4F83"/>
    <w:rsid w:val="00CA5608"/>
    <w:rsid w:val="00CA6150"/>
    <w:rsid w:val="00CA7141"/>
    <w:rsid w:val="00CA72AB"/>
    <w:rsid w:val="00CA747C"/>
    <w:rsid w:val="00CB1A1C"/>
    <w:rsid w:val="00CB3356"/>
    <w:rsid w:val="00CB5B13"/>
    <w:rsid w:val="00CB5E4D"/>
    <w:rsid w:val="00CB7FB9"/>
    <w:rsid w:val="00CC0250"/>
    <w:rsid w:val="00CC13A4"/>
    <w:rsid w:val="00CC17F4"/>
    <w:rsid w:val="00CC1C12"/>
    <w:rsid w:val="00CC2863"/>
    <w:rsid w:val="00CC3B9B"/>
    <w:rsid w:val="00CC51ED"/>
    <w:rsid w:val="00CC5D32"/>
    <w:rsid w:val="00CC725C"/>
    <w:rsid w:val="00CC7C2A"/>
    <w:rsid w:val="00CD09B0"/>
    <w:rsid w:val="00CD2731"/>
    <w:rsid w:val="00CD35F7"/>
    <w:rsid w:val="00CD43E5"/>
    <w:rsid w:val="00CD45B8"/>
    <w:rsid w:val="00CD4A38"/>
    <w:rsid w:val="00CD511F"/>
    <w:rsid w:val="00CD606C"/>
    <w:rsid w:val="00CD6442"/>
    <w:rsid w:val="00CD6B03"/>
    <w:rsid w:val="00CD6F55"/>
    <w:rsid w:val="00CD7715"/>
    <w:rsid w:val="00CD7995"/>
    <w:rsid w:val="00CD7FCB"/>
    <w:rsid w:val="00CE02DB"/>
    <w:rsid w:val="00CE11D4"/>
    <w:rsid w:val="00CE1DC5"/>
    <w:rsid w:val="00CE6663"/>
    <w:rsid w:val="00CE67A9"/>
    <w:rsid w:val="00CE72BB"/>
    <w:rsid w:val="00CE7B49"/>
    <w:rsid w:val="00CF02C7"/>
    <w:rsid w:val="00CF1758"/>
    <w:rsid w:val="00CF1774"/>
    <w:rsid w:val="00CF1DE5"/>
    <w:rsid w:val="00CF25F1"/>
    <w:rsid w:val="00CF3794"/>
    <w:rsid w:val="00CF436D"/>
    <w:rsid w:val="00CF44D0"/>
    <w:rsid w:val="00CF4E08"/>
    <w:rsid w:val="00CF663F"/>
    <w:rsid w:val="00CF6F65"/>
    <w:rsid w:val="00CF744D"/>
    <w:rsid w:val="00CF7D55"/>
    <w:rsid w:val="00D002BE"/>
    <w:rsid w:val="00D007DF"/>
    <w:rsid w:val="00D02D3B"/>
    <w:rsid w:val="00D03202"/>
    <w:rsid w:val="00D03D71"/>
    <w:rsid w:val="00D0445F"/>
    <w:rsid w:val="00D05431"/>
    <w:rsid w:val="00D05D8D"/>
    <w:rsid w:val="00D060E5"/>
    <w:rsid w:val="00D07A58"/>
    <w:rsid w:val="00D1036F"/>
    <w:rsid w:val="00D103FB"/>
    <w:rsid w:val="00D11E28"/>
    <w:rsid w:val="00D12073"/>
    <w:rsid w:val="00D1381A"/>
    <w:rsid w:val="00D14883"/>
    <w:rsid w:val="00D14E9C"/>
    <w:rsid w:val="00D15362"/>
    <w:rsid w:val="00D155CC"/>
    <w:rsid w:val="00D15C6A"/>
    <w:rsid w:val="00D1719B"/>
    <w:rsid w:val="00D20948"/>
    <w:rsid w:val="00D213D8"/>
    <w:rsid w:val="00D21EC9"/>
    <w:rsid w:val="00D22D9C"/>
    <w:rsid w:val="00D2419F"/>
    <w:rsid w:val="00D2501F"/>
    <w:rsid w:val="00D2543D"/>
    <w:rsid w:val="00D26095"/>
    <w:rsid w:val="00D26C76"/>
    <w:rsid w:val="00D30D17"/>
    <w:rsid w:val="00D30F72"/>
    <w:rsid w:val="00D324E1"/>
    <w:rsid w:val="00D3352B"/>
    <w:rsid w:val="00D358E4"/>
    <w:rsid w:val="00D36B8D"/>
    <w:rsid w:val="00D37F83"/>
    <w:rsid w:val="00D403D1"/>
    <w:rsid w:val="00D42F5A"/>
    <w:rsid w:val="00D4305F"/>
    <w:rsid w:val="00D43162"/>
    <w:rsid w:val="00D4319E"/>
    <w:rsid w:val="00D437AA"/>
    <w:rsid w:val="00D43A3C"/>
    <w:rsid w:val="00D43EFF"/>
    <w:rsid w:val="00D44C0F"/>
    <w:rsid w:val="00D45346"/>
    <w:rsid w:val="00D455C0"/>
    <w:rsid w:val="00D46F28"/>
    <w:rsid w:val="00D4701F"/>
    <w:rsid w:val="00D53054"/>
    <w:rsid w:val="00D53CEE"/>
    <w:rsid w:val="00D5510E"/>
    <w:rsid w:val="00D55156"/>
    <w:rsid w:val="00D55D2E"/>
    <w:rsid w:val="00D564C7"/>
    <w:rsid w:val="00D61C32"/>
    <w:rsid w:val="00D62ACC"/>
    <w:rsid w:val="00D63932"/>
    <w:rsid w:val="00D64FB3"/>
    <w:rsid w:val="00D6558B"/>
    <w:rsid w:val="00D65EE4"/>
    <w:rsid w:val="00D66F52"/>
    <w:rsid w:val="00D67283"/>
    <w:rsid w:val="00D713E1"/>
    <w:rsid w:val="00D72163"/>
    <w:rsid w:val="00D722FE"/>
    <w:rsid w:val="00D7311F"/>
    <w:rsid w:val="00D74060"/>
    <w:rsid w:val="00D74079"/>
    <w:rsid w:val="00D7448C"/>
    <w:rsid w:val="00D746FF"/>
    <w:rsid w:val="00D74ACF"/>
    <w:rsid w:val="00D768D7"/>
    <w:rsid w:val="00D8061E"/>
    <w:rsid w:val="00D8081C"/>
    <w:rsid w:val="00D82801"/>
    <w:rsid w:val="00D84D8A"/>
    <w:rsid w:val="00D85C64"/>
    <w:rsid w:val="00D86EBD"/>
    <w:rsid w:val="00D9111D"/>
    <w:rsid w:val="00D915CB"/>
    <w:rsid w:val="00D91A61"/>
    <w:rsid w:val="00D92280"/>
    <w:rsid w:val="00D92E27"/>
    <w:rsid w:val="00D93C06"/>
    <w:rsid w:val="00D95BAA"/>
    <w:rsid w:val="00D96323"/>
    <w:rsid w:val="00D96560"/>
    <w:rsid w:val="00D965BB"/>
    <w:rsid w:val="00D97DD5"/>
    <w:rsid w:val="00DA08CF"/>
    <w:rsid w:val="00DA08E5"/>
    <w:rsid w:val="00DA2A48"/>
    <w:rsid w:val="00DA36FD"/>
    <w:rsid w:val="00DA3F24"/>
    <w:rsid w:val="00DA3F49"/>
    <w:rsid w:val="00DA53E8"/>
    <w:rsid w:val="00DA5E71"/>
    <w:rsid w:val="00DA6755"/>
    <w:rsid w:val="00DA7820"/>
    <w:rsid w:val="00DB032D"/>
    <w:rsid w:val="00DB0BAC"/>
    <w:rsid w:val="00DB0FD8"/>
    <w:rsid w:val="00DB346B"/>
    <w:rsid w:val="00DB386E"/>
    <w:rsid w:val="00DB6518"/>
    <w:rsid w:val="00DB718E"/>
    <w:rsid w:val="00DC0129"/>
    <w:rsid w:val="00DC0388"/>
    <w:rsid w:val="00DC0BDA"/>
    <w:rsid w:val="00DC2118"/>
    <w:rsid w:val="00DC298D"/>
    <w:rsid w:val="00DC4473"/>
    <w:rsid w:val="00DC60D3"/>
    <w:rsid w:val="00DC64BE"/>
    <w:rsid w:val="00DC7FF4"/>
    <w:rsid w:val="00DD2081"/>
    <w:rsid w:val="00DD2758"/>
    <w:rsid w:val="00DD3F96"/>
    <w:rsid w:val="00DD520A"/>
    <w:rsid w:val="00DD5925"/>
    <w:rsid w:val="00DE0922"/>
    <w:rsid w:val="00DE12FA"/>
    <w:rsid w:val="00DE2516"/>
    <w:rsid w:val="00DE3F57"/>
    <w:rsid w:val="00DE4742"/>
    <w:rsid w:val="00DE6A1C"/>
    <w:rsid w:val="00DE6AEC"/>
    <w:rsid w:val="00DE736B"/>
    <w:rsid w:val="00DE73FF"/>
    <w:rsid w:val="00DF036E"/>
    <w:rsid w:val="00DF11DD"/>
    <w:rsid w:val="00DF1314"/>
    <w:rsid w:val="00DF16D8"/>
    <w:rsid w:val="00DF27D2"/>
    <w:rsid w:val="00DF3B3E"/>
    <w:rsid w:val="00DF4D02"/>
    <w:rsid w:val="00DF4D5D"/>
    <w:rsid w:val="00DF5DCD"/>
    <w:rsid w:val="00DF6D6E"/>
    <w:rsid w:val="00DF783D"/>
    <w:rsid w:val="00DF78D4"/>
    <w:rsid w:val="00E006F6"/>
    <w:rsid w:val="00E008FA"/>
    <w:rsid w:val="00E01E89"/>
    <w:rsid w:val="00E020E1"/>
    <w:rsid w:val="00E024DC"/>
    <w:rsid w:val="00E02E78"/>
    <w:rsid w:val="00E03E81"/>
    <w:rsid w:val="00E03EBA"/>
    <w:rsid w:val="00E049B3"/>
    <w:rsid w:val="00E04ABD"/>
    <w:rsid w:val="00E05238"/>
    <w:rsid w:val="00E05262"/>
    <w:rsid w:val="00E0623A"/>
    <w:rsid w:val="00E12E78"/>
    <w:rsid w:val="00E15A27"/>
    <w:rsid w:val="00E1629F"/>
    <w:rsid w:val="00E2051A"/>
    <w:rsid w:val="00E20650"/>
    <w:rsid w:val="00E20E4C"/>
    <w:rsid w:val="00E23401"/>
    <w:rsid w:val="00E23A8A"/>
    <w:rsid w:val="00E24601"/>
    <w:rsid w:val="00E24856"/>
    <w:rsid w:val="00E25493"/>
    <w:rsid w:val="00E26486"/>
    <w:rsid w:val="00E27DEF"/>
    <w:rsid w:val="00E31955"/>
    <w:rsid w:val="00E32F25"/>
    <w:rsid w:val="00E33B24"/>
    <w:rsid w:val="00E34AD7"/>
    <w:rsid w:val="00E35036"/>
    <w:rsid w:val="00E35131"/>
    <w:rsid w:val="00E352A4"/>
    <w:rsid w:val="00E35F56"/>
    <w:rsid w:val="00E42D9E"/>
    <w:rsid w:val="00E451F4"/>
    <w:rsid w:val="00E45EB9"/>
    <w:rsid w:val="00E46335"/>
    <w:rsid w:val="00E46988"/>
    <w:rsid w:val="00E46C0F"/>
    <w:rsid w:val="00E47E93"/>
    <w:rsid w:val="00E50C1F"/>
    <w:rsid w:val="00E516F7"/>
    <w:rsid w:val="00E51F9F"/>
    <w:rsid w:val="00E527F9"/>
    <w:rsid w:val="00E52A54"/>
    <w:rsid w:val="00E53222"/>
    <w:rsid w:val="00E558A0"/>
    <w:rsid w:val="00E611F8"/>
    <w:rsid w:val="00E61674"/>
    <w:rsid w:val="00E6189C"/>
    <w:rsid w:val="00E624C3"/>
    <w:rsid w:val="00E6344F"/>
    <w:rsid w:val="00E6369A"/>
    <w:rsid w:val="00E65F0B"/>
    <w:rsid w:val="00E67EAC"/>
    <w:rsid w:val="00E7060F"/>
    <w:rsid w:val="00E732ED"/>
    <w:rsid w:val="00E74BF3"/>
    <w:rsid w:val="00E7513C"/>
    <w:rsid w:val="00E75B7D"/>
    <w:rsid w:val="00E80957"/>
    <w:rsid w:val="00E81A87"/>
    <w:rsid w:val="00E822D1"/>
    <w:rsid w:val="00E83A55"/>
    <w:rsid w:val="00E83CC8"/>
    <w:rsid w:val="00E845C9"/>
    <w:rsid w:val="00E85C2A"/>
    <w:rsid w:val="00E867DA"/>
    <w:rsid w:val="00E869BF"/>
    <w:rsid w:val="00E87083"/>
    <w:rsid w:val="00E91569"/>
    <w:rsid w:val="00E92129"/>
    <w:rsid w:val="00E92181"/>
    <w:rsid w:val="00E9350D"/>
    <w:rsid w:val="00E955F1"/>
    <w:rsid w:val="00E96B62"/>
    <w:rsid w:val="00E9787A"/>
    <w:rsid w:val="00EA0323"/>
    <w:rsid w:val="00EA0B9D"/>
    <w:rsid w:val="00EA0BDF"/>
    <w:rsid w:val="00EA1E47"/>
    <w:rsid w:val="00EA36BD"/>
    <w:rsid w:val="00EA55F5"/>
    <w:rsid w:val="00EA5F52"/>
    <w:rsid w:val="00EA5FF1"/>
    <w:rsid w:val="00EA650F"/>
    <w:rsid w:val="00EA792F"/>
    <w:rsid w:val="00EB1581"/>
    <w:rsid w:val="00EB2B85"/>
    <w:rsid w:val="00EB3BEF"/>
    <w:rsid w:val="00EB4D8E"/>
    <w:rsid w:val="00EB5F19"/>
    <w:rsid w:val="00EC06D0"/>
    <w:rsid w:val="00EC0737"/>
    <w:rsid w:val="00EC14B6"/>
    <w:rsid w:val="00EC1A89"/>
    <w:rsid w:val="00EC2373"/>
    <w:rsid w:val="00EC42FB"/>
    <w:rsid w:val="00EC65DC"/>
    <w:rsid w:val="00EC65EA"/>
    <w:rsid w:val="00EC68C8"/>
    <w:rsid w:val="00ED01A2"/>
    <w:rsid w:val="00ED0FB1"/>
    <w:rsid w:val="00ED123C"/>
    <w:rsid w:val="00ED1B87"/>
    <w:rsid w:val="00ED1CAF"/>
    <w:rsid w:val="00ED2D3F"/>
    <w:rsid w:val="00ED3191"/>
    <w:rsid w:val="00ED391F"/>
    <w:rsid w:val="00ED3964"/>
    <w:rsid w:val="00ED6009"/>
    <w:rsid w:val="00ED6A49"/>
    <w:rsid w:val="00EE0C4D"/>
    <w:rsid w:val="00EE1CB4"/>
    <w:rsid w:val="00EE2F12"/>
    <w:rsid w:val="00EE3E59"/>
    <w:rsid w:val="00EE4739"/>
    <w:rsid w:val="00EE4894"/>
    <w:rsid w:val="00EE7C37"/>
    <w:rsid w:val="00EE7D78"/>
    <w:rsid w:val="00EF03C1"/>
    <w:rsid w:val="00EF09DC"/>
    <w:rsid w:val="00EF14CD"/>
    <w:rsid w:val="00EF214F"/>
    <w:rsid w:val="00EF272E"/>
    <w:rsid w:val="00EF47FF"/>
    <w:rsid w:val="00EF4AA7"/>
    <w:rsid w:val="00EF5127"/>
    <w:rsid w:val="00EF51E0"/>
    <w:rsid w:val="00EF5AE5"/>
    <w:rsid w:val="00EF670D"/>
    <w:rsid w:val="00EF6A9D"/>
    <w:rsid w:val="00F00F7A"/>
    <w:rsid w:val="00F011C0"/>
    <w:rsid w:val="00F020C9"/>
    <w:rsid w:val="00F02101"/>
    <w:rsid w:val="00F021D6"/>
    <w:rsid w:val="00F0358A"/>
    <w:rsid w:val="00F03C2E"/>
    <w:rsid w:val="00F04E06"/>
    <w:rsid w:val="00F061F3"/>
    <w:rsid w:val="00F114E8"/>
    <w:rsid w:val="00F12DDE"/>
    <w:rsid w:val="00F144E0"/>
    <w:rsid w:val="00F15355"/>
    <w:rsid w:val="00F15494"/>
    <w:rsid w:val="00F155DA"/>
    <w:rsid w:val="00F17B60"/>
    <w:rsid w:val="00F20BF9"/>
    <w:rsid w:val="00F21143"/>
    <w:rsid w:val="00F21B87"/>
    <w:rsid w:val="00F21EF5"/>
    <w:rsid w:val="00F23FAB"/>
    <w:rsid w:val="00F262C9"/>
    <w:rsid w:val="00F27B64"/>
    <w:rsid w:val="00F3057B"/>
    <w:rsid w:val="00F30D85"/>
    <w:rsid w:val="00F31EDC"/>
    <w:rsid w:val="00F31EFF"/>
    <w:rsid w:val="00F326E7"/>
    <w:rsid w:val="00F32883"/>
    <w:rsid w:val="00F33629"/>
    <w:rsid w:val="00F35AEA"/>
    <w:rsid w:val="00F35B5D"/>
    <w:rsid w:val="00F3649F"/>
    <w:rsid w:val="00F379A4"/>
    <w:rsid w:val="00F4050C"/>
    <w:rsid w:val="00F40745"/>
    <w:rsid w:val="00F41BD7"/>
    <w:rsid w:val="00F4338A"/>
    <w:rsid w:val="00F440F2"/>
    <w:rsid w:val="00F4481E"/>
    <w:rsid w:val="00F449DF"/>
    <w:rsid w:val="00F45E19"/>
    <w:rsid w:val="00F471CF"/>
    <w:rsid w:val="00F51303"/>
    <w:rsid w:val="00F52EED"/>
    <w:rsid w:val="00F54CD2"/>
    <w:rsid w:val="00F54F00"/>
    <w:rsid w:val="00F55E37"/>
    <w:rsid w:val="00F56AEF"/>
    <w:rsid w:val="00F60096"/>
    <w:rsid w:val="00F60858"/>
    <w:rsid w:val="00F61710"/>
    <w:rsid w:val="00F619C1"/>
    <w:rsid w:val="00F61FE7"/>
    <w:rsid w:val="00F628E8"/>
    <w:rsid w:val="00F62970"/>
    <w:rsid w:val="00F63BE2"/>
    <w:rsid w:val="00F64D56"/>
    <w:rsid w:val="00F64E07"/>
    <w:rsid w:val="00F65F96"/>
    <w:rsid w:val="00F66090"/>
    <w:rsid w:val="00F666BC"/>
    <w:rsid w:val="00F670DD"/>
    <w:rsid w:val="00F67A6C"/>
    <w:rsid w:val="00F67C96"/>
    <w:rsid w:val="00F71CAA"/>
    <w:rsid w:val="00F72341"/>
    <w:rsid w:val="00F72476"/>
    <w:rsid w:val="00F72531"/>
    <w:rsid w:val="00F72BA6"/>
    <w:rsid w:val="00F732A7"/>
    <w:rsid w:val="00F737BC"/>
    <w:rsid w:val="00F74A3A"/>
    <w:rsid w:val="00F755EB"/>
    <w:rsid w:val="00F75C4B"/>
    <w:rsid w:val="00F765C7"/>
    <w:rsid w:val="00F769B1"/>
    <w:rsid w:val="00F77520"/>
    <w:rsid w:val="00F8037E"/>
    <w:rsid w:val="00F812F6"/>
    <w:rsid w:val="00F83164"/>
    <w:rsid w:val="00F8446F"/>
    <w:rsid w:val="00F8548A"/>
    <w:rsid w:val="00F85A8D"/>
    <w:rsid w:val="00F85AD5"/>
    <w:rsid w:val="00F876CC"/>
    <w:rsid w:val="00F87851"/>
    <w:rsid w:val="00F903E3"/>
    <w:rsid w:val="00F9043A"/>
    <w:rsid w:val="00F91D9D"/>
    <w:rsid w:val="00F92B90"/>
    <w:rsid w:val="00F94690"/>
    <w:rsid w:val="00F95963"/>
    <w:rsid w:val="00F95B56"/>
    <w:rsid w:val="00F97BA0"/>
    <w:rsid w:val="00FA05D4"/>
    <w:rsid w:val="00FA148F"/>
    <w:rsid w:val="00FA2E79"/>
    <w:rsid w:val="00FA303F"/>
    <w:rsid w:val="00FA4CF5"/>
    <w:rsid w:val="00FA50FC"/>
    <w:rsid w:val="00FA606D"/>
    <w:rsid w:val="00FA7908"/>
    <w:rsid w:val="00FB0B1D"/>
    <w:rsid w:val="00FB1655"/>
    <w:rsid w:val="00FB26CC"/>
    <w:rsid w:val="00FB41F0"/>
    <w:rsid w:val="00FB6947"/>
    <w:rsid w:val="00FB6C00"/>
    <w:rsid w:val="00FB7756"/>
    <w:rsid w:val="00FB7B17"/>
    <w:rsid w:val="00FC0317"/>
    <w:rsid w:val="00FC1093"/>
    <w:rsid w:val="00FC32C5"/>
    <w:rsid w:val="00FC3FBE"/>
    <w:rsid w:val="00FC512F"/>
    <w:rsid w:val="00FC6A95"/>
    <w:rsid w:val="00FC6CBF"/>
    <w:rsid w:val="00FC7531"/>
    <w:rsid w:val="00FD0395"/>
    <w:rsid w:val="00FD1672"/>
    <w:rsid w:val="00FD2DEA"/>
    <w:rsid w:val="00FD7267"/>
    <w:rsid w:val="00FD794A"/>
    <w:rsid w:val="00FE02DD"/>
    <w:rsid w:val="00FE1360"/>
    <w:rsid w:val="00FE1EE2"/>
    <w:rsid w:val="00FE2128"/>
    <w:rsid w:val="00FE2587"/>
    <w:rsid w:val="00FE2840"/>
    <w:rsid w:val="00FE3154"/>
    <w:rsid w:val="00FE367D"/>
    <w:rsid w:val="00FE4603"/>
    <w:rsid w:val="00FE71F9"/>
    <w:rsid w:val="00FE7427"/>
    <w:rsid w:val="00FE747D"/>
    <w:rsid w:val="00FF0303"/>
    <w:rsid w:val="00FF0AC9"/>
    <w:rsid w:val="00FF1DBF"/>
    <w:rsid w:val="00FF299F"/>
    <w:rsid w:val="00FF39B8"/>
    <w:rsid w:val="00FF4367"/>
    <w:rsid w:val="00FF45C9"/>
    <w:rsid w:val="00FF5D3C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E32D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8FF"/>
  </w:style>
  <w:style w:type="paragraph" w:styleId="1">
    <w:name w:val="heading 1"/>
    <w:basedOn w:val="a"/>
    <w:next w:val="a"/>
    <w:link w:val="10"/>
    <w:qFormat/>
    <w:rsid w:val="0049308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308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642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9308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93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93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49308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930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493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4930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qFormat/>
    <w:rsid w:val="0049308D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styleId="ae">
    <w:name w:val="Hyperlink"/>
    <w:basedOn w:val="a0"/>
    <w:unhideWhenUsed/>
    <w:rsid w:val="0049308D"/>
    <w:rPr>
      <w:color w:val="0000FF"/>
      <w:u w:val="single"/>
    </w:rPr>
  </w:style>
  <w:style w:type="table" w:customStyle="1" w:styleId="11">
    <w:name w:val="Сетка таблицы1"/>
    <w:basedOn w:val="a1"/>
    <w:next w:val="a5"/>
    <w:uiPriority w:val="59"/>
    <w:rsid w:val="0049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2">
    <w:name w:val="s_22"/>
    <w:basedOn w:val="a"/>
    <w:rsid w:val="00493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93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3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64272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64272"/>
  </w:style>
  <w:style w:type="character" w:styleId="af">
    <w:name w:val="FollowedHyperlink"/>
    <w:basedOn w:val="a0"/>
    <w:uiPriority w:val="99"/>
    <w:semiHidden/>
    <w:unhideWhenUsed/>
    <w:rsid w:val="00964272"/>
    <w:rPr>
      <w:color w:val="800080"/>
      <w:u w:val="single"/>
    </w:rPr>
  </w:style>
  <w:style w:type="paragraph" w:styleId="af0">
    <w:name w:val="Normal (Web)"/>
    <w:basedOn w:val="a"/>
    <w:uiPriority w:val="99"/>
    <w:semiHidden/>
    <w:unhideWhenUsed/>
    <w:rsid w:val="0096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99"/>
    <w:semiHidden/>
    <w:unhideWhenUsed/>
    <w:rsid w:val="009642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toc 2"/>
    <w:basedOn w:val="a"/>
    <w:next w:val="a"/>
    <w:autoRedefine/>
    <w:uiPriority w:val="99"/>
    <w:semiHidden/>
    <w:unhideWhenUsed/>
    <w:rsid w:val="00964272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Title"/>
    <w:basedOn w:val="a"/>
    <w:link w:val="af2"/>
    <w:uiPriority w:val="99"/>
    <w:qFormat/>
    <w:rsid w:val="009642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96427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9642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964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uiPriority w:val="99"/>
    <w:qFormat/>
    <w:rsid w:val="0096427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Подзаголовок Знак"/>
    <w:basedOn w:val="a0"/>
    <w:link w:val="af5"/>
    <w:uiPriority w:val="99"/>
    <w:rsid w:val="00964272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96427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9642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642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642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uiPriority w:val="99"/>
    <w:rsid w:val="00964272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9642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642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9642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DocList">
    <w:name w:val="ConsPlusDocList"/>
    <w:uiPriority w:val="99"/>
    <w:rsid w:val="009642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Знак Знак Знак Знак Знак Знак Знак Знак Знак Знак Знак Знак"/>
    <w:basedOn w:val="a"/>
    <w:uiPriority w:val="99"/>
    <w:rsid w:val="009642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4">
    <w:name w:val="Обычный1"/>
    <w:uiPriority w:val="99"/>
    <w:rsid w:val="00964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Знак Знак Знак Знак Знак Знак Знак Знак Знак"/>
    <w:basedOn w:val="a"/>
    <w:uiPriority w:val="99"/>
    <w:rsid w:val="009642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9642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6">
    <w:name w:val="Знак1 Знак Знак Знак"/>
    <w:basedOn w:val="a"/>
    <w:uiPriority w:val="99"/>
    <w:rsid w:val="009642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uiPriority w:val="99"/>
    <w:rsid w:val="009642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 Знак1 Знак"/>
    <w:basedOn w:val="a"/>
    <w:uiPriority w:val="99"/>
    <w:rsid w:val="009642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9">
    <w:name w:val="Знак"/>
    <w:basedOn w:val="a"/>
    <w:uiPriority w:val="99"/>
    <w:rsid w:val="009642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24">
    <w:name w:val="Сетка таблицы2"/>
    <w:basedOn w:val="a1"/>
    <w:next w:val="a5"/>
    <w:uiPriority w:val="59"/>
    <w:rsid w:val="009642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964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rsid w:val="00964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629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34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594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1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625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9026/98ef2900507766e70ff29c0b9d8e2353ea80a1c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081C2-578C-486D-87C8-7EC42103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11068</Words>
  <Characters>63093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2023-04-19T12:03:00Z</dcterms:created>
  <dcterms:modified xsi:type="dcterms:W3CDTF">2026-04-28T10:25:00Z</dcterms:modified>
</cp:coreProperties>
</file>